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关于开展特殊工种岗位人员关键信息审核工作的通知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center"/>
        <w:rPr>
          <w:rFonts w:hint="eastAsia" w:ascii="仿宋" w:hAnsi="仿宋" w:eastAsia="仿宋" w:cs="仿宋"/>
          <w:sz w:val="32"/>
          <w:szCs w:val="32"/>
        </w:rPr>
      </w:pPr>
      <w:r>
        <w:rPr>
          <w:rFonts w:hint="eastAsia" w:ascii="仿宋" w:hAnsi="仿宋" w:eastAsia="仿宋" w:cs="仿宋"/>
          <w:sz w:val="32"/>
          <w:szCs w:val="32"/>
        </w:rPr>
        <w:t>湖南湘江新区民政和社会保障局，各区、县（市）人力资源和社会保障局，各特殊工种行业企业，各参保职工：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为贯彻落实</w:t>
      </w:r>
      <w:r>
        <w:rPr>
          <w:rFonts w:hint="eastAsia" w:ascii="仿宋" w:hAnsi="仿宋" w:eastAsia="仿宋" w:cs="仿宋"/>
          <w:sz w:val="32"/>
          <w:szCs w:val="32"/>
          <w:lang w:eastAsia="zh-CN"/>
        </w:rPr>
        <w:t>党中央、国务院</w:t>
      </w:r>
      <w:r>
        <w:rPr>
          <w:rFonts w:hint="eastAsia" w:ascii="仿宋" w:hAnsi="仿宋" w:eastAsia="仿宋" w:cs="仿宋"/>
          <w:sz w:val="32"/>
          <w:szCs w:val="32"/>
        </w:rPr>
        <w:t>深入推进“放管服”改革的要求，有效提高企业职工基本养老保险的数据质量，切实维护和保障企业职工合法权益，防控违规办理提前退休风险，根据《湖南省人力资源和社会保障厅关于进一步加强企业职工提前退休管理工作的通知》（湘人社规〔2022〕25号）精神，决定开展特殊工种岗位人员关键信息审核（以下简称关键信息审核）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一、审核范围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关键信息审核对象为长沙市范围内特殊工种行业企业经原劳动人事部门正式批准招录（分配）且从事国家和省规定的特殊工种岗位满规定年限、尚未办理特殊工种提前退休的参保人员。特殊工种行业企业为省本级企业或其他市州企业不在审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二、审核内容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关键信息审核的主要内容为涉及参保人员个人权益的关键信息，包括姓名、性别、身份证号码、出生年月、参加工作时间、本人身份、岗位、视同缴费年限信息、从事特殊工种岗位经历信息等。审核的资料为参保人员的个人档案、身份证和涉及关键信息的其它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三、审核时间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本通知下发之日起至2023年6月30日止。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四、审核流程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关键信息审核采取“分散申报、集中审核”方式。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（一）申报。</w:t>
      </w:r>
      <w:r>
        <w:rPr>
          <w:rFonts w:hint="eastAsia" w:ascii="仿宋" w:hAnsi="仿宋" w:eastAsia="仿宋" w:cs="仿宋"/>
          <w:sz w:val="32"/>
          <w:szCs w:val="32"/>
        </w:rPr>
        <w:t>原则上由个人向档案托管机构、原特殊工种行业企业提出申请，各级档案托管机构、特殊工种行业企业向参保地（同级）人社部门申报。灵活就业人员个人保管档案或档案存放于各级档案馆、人才交流中心的，可由本人携带密封完好的档案向参保地人社部门申报，档案严禁私自拆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（二）审核。</w:t>
      </w:r>
      <w:r>
        <w:rPr>
          <w:rFonts w:hint="eastAsia" w:ascii="仿宋" w:hAnsi="仿宋" w:eastAsia="仿宋" w:cs="仿宋"/>
          <w:sz w:val="32"/>
          <w:szCs w:val="32"/>
        </w:rPr>
        <w:t>各级人社部门受理单位或个人关键信息审核申请后，需严格按规定对职工档案等材料进行初审，确认关键信息，核对完善《长沙市特殊工种岗位人员关键信息确认表》，并按照“一人一档”要求将关键信息扫描形成电子档案，定期将初审通过人员职工档案及电子材料报送市人社局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关键信息审核采取集中审核方式进行，严格落实“双岗双审”要求，参保人员关键信息审核不得少于2人签字确认。对审核人数在100人以上的用人单位或档案保管地，通过预约时间上门办理。审核人数在100人及以下的用人单位及灵活就业人员，提交相关资料至各级人社部门现场办理。提交资料主要是职工个人档案，如个人档案记载不详细、不完整，可以提交符合特殊工种提前退休条件的原始资料进行补充，未能提供完整资料的不予进行关键信息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（三）公示。</w:t>
      </w:r>
      <w:r>
        <w:rPr>
          <w:rFonts w:hint="eastAsia" w:ascii="仿宋" w:hAnsi="仿宋" w:eastAsia="仿宋" w:cs="仿宋"/>
          <w:sz w:val="32"/>
          <w:szCs w:val="32"/>
        </w:rPr>
        <w:t>关键信息审核拟通过人员由申报单位公示并经本人签字确认后报受理地人社部门，各级人社部门定期对关键信息审核拟通过人员进行公示，公示期不少于5个工作日。公示期满无异议的进行关键信息确认，关键信息经参保人员本人签字确认后无特殊情况或法定事由不再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（四）应用。</w:t>
      </w:r>
      <w:r>
        <w:rPr>
          <w:rFonts w:hint="eastAsia" w:ascii="仿宋" w:hAnsi="仿宋" w:eastAsia="仿宋" w:cs="仿宋"/>
          <w:sz w:val="32"/>
          <w:szCs w:val="32"/>
        </w:rPr>
        <w:t>经确认后的关键信息，各级受理的人社部门按照规定录入全国特殊工种岗位人员信息系统并完成审核确认，在达到退休年龄时将其信息列入退休审批公示内容，非因政策变化、申诉或举报等特殊情形，原则上不再审核其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（一）高度重视。</w:t>
      </w:r>
      <w:r>
        <w:rPr>
          <w:rFonts w:hint="eastAsia" w:ascii="仿宋" w:hAnsi="仿宋" w:eastAsia="仿宋" w:cs="仿宋"/>
          <w:sz w:val="32"/>
          <w:szCs w:val="32"/>
        </w:rPr>
        <w:t>关键信息审核工作是贯彻落实企业职工基本养老保险全国统筹，加强提前退休管理的工作要求，也是推进“放管服”改革，优化营商环境，方便广大参保企业、维护职工合法权益的重要举措，各级人社部门、档案管理机构、特殊工种行业企业务必高度重视。关键信息审核工作时间紧、任务重，各级人社部门要组织精干力量，组建专门队伍，严格按照时间要求，确保顺利完成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（二）保证质量。</w:t>
      </w:r>
      <w:r>
        <w:rPr>
          <w:rFonts w:hint="eastAsia" w:ascii="仿宋" w:hAnsi="仿宋" w:eastAsia="仿宋" w:cs="仿宋"/>
          <w:sz w:val="32"/>
          <w:szCs w:val="32"/>
        </w:rPr>
        <w:t>关键信息审核工作关系到参保职工的切身利益，关系到养老保险基金安全，是后续实现退休网上办理的必要基础。各级人社部门在审核过程中，要严格按照政策和规程操作，要健全完善归档机制，纸质资料定期整理装订，电子档案及时备份，切实做到信息有据可依，资料完备可查，保证审核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Style w:val="5"/>
          <w:rFonts w:hint="eastAsia" w:ascii="仿宋" w:hAnsi="仿宋" w:eastAsia="仿宋" w:cs="仿宋"/>
          <w:sz w:val="32"/>
          <w:szCs w:val="32"/>
        </w:rPr>
        <w:t>（三）严肃纪律。</w:t>
      </w:r>
      <w:r>
        <w:rPr>
          <w:rFonts w:hint="eastAsia" w:ascii="仿宋" w:hAnsi="仿宋" w:eastAsia="仿宋" w:cs="仿宋"/>
          <w:sz w:val="32"/>
          <w:szCs w:val="32"/>
        </w:rPr>
        <w:t>各级人社部门在关键信息审核过程中要严守工作纪律，严格执行“双岗双审”，严禁徇私舞弊、弄虚作假，坚持“谁审核、谁负责”原则，对审核过程中发现档案真伪存疑的，需由申报单位（人）提供原始佐证材料确认，如确系伪造资料的，取消申报资格，并按照湘人社规〔2022〕25号文件规定追究申报单位（人员）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附件：1. 长沙市特殊工种岗位人员关键信息确认申请书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      2. 长沙市特殊工种岗位人员关键信息确认表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      3. 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textAlignment w:val="center"/>
        <w:rPr>
          <w:rFonts w:hint="eastAsia" w:ascii="仿宋" w:hAnsi="仿宋" w:eastAsia="仿宋" w:cs="仿宋"/>
          <w:sz w:val="32"/>
          <w:szCs w:val="32"/>
        </w:rPr>
      </w:pPr>
      <w:r>
        <w:rPr>
          <w:rFonts w:hint="eastAsia" w:ascii="仿宋" w:hAnsi="仿宋" w:eastAsia="仿宋" w:cs="仿宋"/>
          <w:sz w:val="32"/>
          <w:szCs w:val="32"/>
        </w:rPr>
        <w:t>      4. 关键信息审核流程图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30"/>
        <w:jc w:val="right"/>
        <w:textAlignment w:val="center"/>
        <w:rPr>
          <w:rFonts w:hint="eastAsia" w:ascii="仿宋" w:hAnsi="仿宋" w:eastAsia="仿宋" w:cs="仿宋"/>
          <w:sz w:val="32"/>
          <w:szCs w:val="32"/>
        </w:rPr>
      </w:pPr>
      <w:r>
        <w:rPr>
          <w:rFonts w:hint="eastAsia" w:ascii="仿宋" w:hAnsi="仿宋" w:eastAsia="仿宋" w:cs="仿宋"/>
          <w:sz w:val="32"/>
          <w:szCs w:val="32"/>
        </w:rPr>
        <w:t>长沙市人力资源和社会保障局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textAlignment w:val="center"/>
        <w:rPr>
          <w:rFonts w:hint="eastAsia" w:ascii="仿宋_GB2312" w:eastAsia="仿宋_GB2312"/>
          <w:sz w:val="32"/>
          <w:szCs w:val="32"/>
          <w:lang w:val="en-US" w:eastAsia="zh-CN"/>
        </w:rPr>
      </w:pPr>
      <w:r>
        <w:rPr>
          <w:rFonts w:hint="eastAsia" w:ascii="仿宋" w:hAnsi="仿宋" w:eastAsia="仿宋" w:cs="仿宋"/>
          <w:sz w:val="32"/>
          <w:szCs w:val="32"/>
        </w:rPr>
        <w:t>                                      2023年3月9日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宋体" w:hAnsi="宋体" w:eastAsia="宋体" w:cs="宋体"/>
          <w:sz w:val="31"/>
          <w:szCs w:val="3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555D2624"/>
    <w:rsid w:val="054B11D7"/>
    <w:rsid w:val="0972168A"/>
    <w:rsid w:val="0DBD7544"/>
    <w:rsid w:val="24E52798"/>
    <w:rsid w:val="2BBE392D"/>
    <w:rsid w:val="303D2516"/>
    <w:rsid w:val="3F1734D2"/>
    <w:rsid w:val="46D43164"/>
    <w:rsid w:val="4CF251F8"/>
    <w:rsid w:val="50720FD1"/>
    <w:rsid w:val="555D2624"/>
    <w:rsid w:val="58131775"/>
    <w:rsid w:val="5E4511C8"/>
    <w:rsid w:val="64841DF7"/>
    <w:rsid w:val="6504239F"/>
    <w:rsid w:val="65C05123"/>
    <w:rsid w:val="6C9205D9"/>
    <w:rsid w:val="746C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1951</Words>
  <Characters>2035</Characters>
  <Lines>0</Lines>
  <Paragraphs>0</Paragraphs>
  <TotalTime>0</TotalTime>
  <ScaleCrop>false</ScaleCrop>
  <LinksUpToDate>false</LinksUpToDate>
  <CharactersWithSpaces>2055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2023-02-08T01:11:00Z</dcterms:created>
  <dc:creator>罗金彪</dc:creator>
  <cp:lastModifiedBy>Administrator</cp:lastModifiedBy>
  <cp:lastPrinted>2023-05-23T02:56:00Z</cp:lastPrinted>
  <dcterms:modified xsi:type="dcterms:W3CDTF">2023-10-31T03:47:32Z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D6C11389EB3C49E98F1540517F1E3ECA</vt:lpwstr>
  </property>
</Properties>
</file>