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黑体" w:cs="黑体"/>
          <w:sz w:val="28"/>
          <w:szCs w:val="28"/>
        </w:rPr>
      </w:pPr>
      <w:r>
        <w:rPr>
          <w:rFonts w:hint="eastAsia" w:ascii="宋体" w:hAnsi="宋体" w:eastAsia="黑体" w:cs="黑体"/>
          <w:sz w:val="28"/>
          <w:szCs w:val="28"/>
        </w:rPr>
        <w:t>附件</w:t>
      </w:r>
      <w:r>
        <w:rPr>
          <w:rFonts w:hint="eastAsia" w:ascii="宋体" w:hAnsi="宋体" w:eastAsia="黑体" w:cs="黑体"/>
          <w:sz w:val="28"/>
          <w:szCs w:val="28"/>
          <w:lang w:val="en-US" w:eastAsia="zh-CN"/>
        </w:rPr>
        <w:t>2</w:t>
      </w:r>
    </w:p>
    <w:p>
      <w:pPr>
        <w:spacing w:line="600" w:lineRule="exact"/>
        <w:rPr>
          <w:rFonts w:hint="eastAsia" w:ascii="宋体" w:hAnsi="宋体" w:eastAsia="黑体" w:cs="黑体"/>
          <w:sz w:val="28"/>
          <w:szCs w:val="28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sz w:val="46"/>
          <w:szCs w:val="46"/>
        </w:rPr>
      </w:pPr>
      <w:bookmarkStart w:id="0" w:name="_GoBack"/>
      <w:r>
        <w:rPr>
          <w:rFonts w:hint="eastAsia" w:ascii="宋体" w:hAnsi="宋体" w:eastAsia="方正小标宋简体"/>
          <w:sz w:val="46"/>
          <w:szCs w:val="46"/>
        </w:rPr>
        <w:t>20</w:t>
      </w:r>
      <w:r>
        <w:rPr>
          <w:rFonts w:hint="eastAsia" w:ascii="宋体" w:hAnsi="宋体" w:eastAsia="方正小标宋简体"/>
          <w:sz w:val="46"/>
          <w:szCs w:val="46"/>
          <w:u w:val="single"/>
          <w:lang w:val="en-US" w:eastAsia="zh-CN"/>
        </w:rPr>
        <w:t>22</w:t>
      </w:r>
      <w:r>
        <w:rPr>
          <w:rFonts w:hint="eastAsia" w:ascii="宋体" w:hAnsi="宋体" w:eastAsia="方正小标宋简体"/>
          <w:sz w:val="46"/>
          <w:szCs w:val="46"/>
        </w:rPr>
        <w:t>年度部门（单位）项目支出</w:t>
      </w:r>
    </w:p>
    <w:p>
      <w:pPr>
        <w:spacing w:line="600" w:lineRule="exact"/>
        <w:jc w:val="center"/>
        <w:rPr>
          <w:rFonts w:hint="eastAsia" w:ascii="宋体" w:hAnsi="宋体" w:eastAsia="方正小标宋简体"/>
          <w:sz w:val="46"/>
          <w:szCs w:val="46"/>
        </w:rPr>
      </w:pPr>
      <w:r>
        <w:rPr>
          <w:rFonts w:hint="eastAsia" w:ascii="宋体" w:hAnsi="宋体" w:eastAsia="方正小标宋简体"/>
          <w:sz w:val="46"/>
          <w:szCs w:val="46"/>
        </w:rPr>
        <w:t>绩效评价自评报告</w:t>
      </w:r>
    </w:p>
    <w:bookmarkEnd w:id="0"/>
    <w:p>
      <w:pPr>
        <w:rPr>
          <w:rFonts w:hint="eastAsia" w:ascii="宋体" w:hAnsi="宋体" w:eastAsia="仿宋_GB2312"/>
          <w:sz w:val="32"/>
        </w:rPr>
      </w:pPr>
    </w:p>
    <w:p>
      <w:pPr>
        <w:rPr>
          <w:rFonts w:hint="eastAsia" w:ascii="宋体" w:hAnsi="宋体" w:eastAsia="仿宋_GB2312"/>
          <w:sz w:val="32"/>
        </w:rPr>
      </w:pPr>
    </w:p>
    <w:p>
      <w:pPr>
        <w:spacing w:before="156" w:beforeLines="50" w:line="348" w:lineRule="auto"/>
        <w:ind w:firstLine="480" w:firstLineChars="150"/>
        <w:rPr>
          <w:rFonts w:hint="eastAsia" w:ascii="宋体" w:hAnsi="宋体" w:eastAsia="仿宋_GB2312"/>
          <w:sz w:val="32"/>
          <w:u w:val="single"/>
        </w:rPr>
      </w:pPr>
      <w:r>
        <w:rPr>
          <w:rFonts w:hint="eastAsia" w:ascii="宋体" w:hAnsi="宋体" w:eastAsia="仿宋_GB2312"/>
          <w:sz w:val="32"/>
        </w:rPr>
        <w:t>部门(单位)名称</w:t>
      </w:r>
      <w:r>
        <w:rPr>
          <w:rFonts w:hint="eastAsia" w:ascii="宋体" w:hAnsi="宋体" w:eastAsia="仿宋_GB2312"/>
          <w:sz w:val="32"/>
          <w:u w:val="single"/>
        </w:rPr>
        <w:t xml:space="preserve"> 长沙市岳麓区岳麓街道办事处</w:t>
      </w:r>
    </w:p>
    <w:p>
      <w:pPr>
        <w:spacing w:before="120" w:beforeLines="50" w:line="348" w:lineRule="auto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预算编码</w:t>
      </w:r>
      <w:r>
        <w:rPr>
          <w:rFonts w:hint="eastAsia" w:ascii="宋体" w:hAnsi="宋体" w:eastAsia="仿宋_GB2312"/>
          <w:sz w:val="32"/>
          <w:u w:val="single"/>
        </w:rPr>
        <w:t xml:space="preserve">         </w:t>
      </w:r>
      <w:r>
        <w:rPr>
          <w:rFonts w:hint="eastAsia" w:ascii="宋体" w:hAnsi="宋体" w:eastAsia="仿宋_GB2312"/>
          <w:sz w:val="32"/>
          <w:u w:val="single"/>
          <w:lang w:val="en-US" w:eastAsia="zh-CN"/>
        </w:rPr>
        <w:t>018</w:t>
      </w:r>
      <w:r>
        <w:rPr>
          <w:rFonts w:hint="eastAsia" w:ascii="宋体" w:hAnsi="宋体" w:eastAsia="仿宋_GB2312"/>
          <w:sz w:val="32"/>
          <w:u w:val="single"/>
        </w:rPr>
        <w:t xml:space="preserve">                </w:t>
      </w:r>
    </w:p>
    <w:p>
      <w:pPr>
        <w:spacing w:before="120" w:beforeLines="50" w:line="348" w:lineRule="auto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评价方式：</w:t>
      </w:r>
      <w:r>
        <w:rPr>
          <w:rFonts w:hint="eastAsia" w:ascii="宋体" w:hAnsi="宋体" w:eastAsia="仿宋_GB2312"/>
          <w:sz w:val="28"/>
          <w:szCs w:val="28"/>
        </w:rPr>
        <w:t>部门（单位）绩效自评</w:t>
      </w:r>
    </w:p>
    <w:p>
      <w:pPr>
        <w:spacing w:before="120" w:beforeLines="50" w:line="348" w:lineRule="auto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  <w:szCs w:val="32"/>
        </w:rPr>
        <w:t>评价机构：</w:t>
      </w:r>
      <w:r>
        <w:rPr>
          <w:rFonts w:hint="eastAsia" w:ascii="宋体" w:hAnsi="宋体" w:eastAsia="仿宋_GB2312"/>
          <w:sz w:val="28"/>
          <w:szCs w:val="28"/>
        </w:rPr>
        <w:t>部门（单位）评价组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</w:p>
    <w:p>
      <w:pPr>
        <w:spacing w:line="600" w:lineRule="exact"/>
        <w:rPr>
          <w:rFonts w:hint="eastAsia" w:ascii="宋体" w:hAnsi="宋体" w:eastAsia="仿宋_GB2312"/>
          <w:sz w:val="32"/>
        </w:rPr>
      </w:pP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单位负责人（签章）：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项目负责人（签章）：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报告填报人（签章）：</w:t>
      </w:r>
    </w:p>
    <w:p>
      <w:pPr>
        <w:autoSpaceDN w:val="0"/>
        <w:jc w:val="center"/>
        <w:textAlignment w:val="center"/>
        <w:rPr>
          <w:rFonts w:hint="eastAsia"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 xml:space="preserve">                 </w:t>
      </w:r>
    </w:p>
    <w:p>
      <w:pPr>
        <w:autoSpaceDN w:val="0"/>
        <w:jc w:val="center"/>
        <w:textAlignment w:val="center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</w:rPr>
        <w:t xml:space="preserve">                部门名称（加盖公章）</w:t>
      </w:r>
    </w:p>
    <w:p>
      <w:pPr>
        <w:spacing w:line="348" w:lineRule="auto"/>
        <w:ind w:firstLine="2208" w:firstLineChars="690"/>
        <w:rPr>
          <w:rFonts w:hint="eastAsia" w:ascii="宋体" w:hAnsi="宋体" w:eastAsia="仿宋_GB2312"/>
          <w:sz w:val="32"/>
        </w:rPr>
      </w:pPr>
    </w:p>
    <w:p>
      <w:pPr>
        <w:spacing w:line="348" w:lineRule="auto"/>
        <w:ind w:firstLine="3648" w:firstLineChars="114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报告日期：</w:t>
      </w:r>
      <w:r>
        <w:rPr>
          <w:rFonts w:hint="eastAsia" w:ascii="宋体" w:hAnsi="宋体" w:eastAsia="仿宋_GB2312"/>
          <w:sz w:val="32"/>
          <w:lang w:val="en-US" w:eastAsia="zh-CN"/>
        </w:rPr>
        <w:t>2023</w:t>
      </w:r>
      <w:r>
        <w:rPr>
          <w:rFonts w:hint="eastAsia" w:ascii="宋体" w:hAnsi="宋体" w:eastAsia="仿宋_GB2312"/>
          <w:sz w:val="32"/>
        </w:rPr>
        <w:t>年</w:t>
      </w:r>
      <w:r>
        <w:rPr>
          <w:rFonts w:hint="eastAsia" w:ascii="宋体" w:hAnsi="宋体" w:eastAsia="仿宋_GB2312"/>
          <w:sz w:val="32"/>
          <w:lang w:val="en-US" w:eastAsia="zh-CN"/>
        </w:rPr>
        <w:t>3</w:t>
      </w:r>
      <w:r>
        <w:rPr>
          <w:rFonts w:hint="eastAsia" w:ascii="宋体" w:hAnsi="宋体" w:eastAsia="仿宋_GB2312"/>
          <w:sz w:val="32"/>
        </w:rPr>
        <w:t xml:space="preserve">月 </w:t>
      </w:r>
      <w:r>
        <w:rPr>
          <w:rFonts w:hint="eastAsia" w:ascii="宋体" w:hAnsi="宋体" w:eastAsia="仿宋_GB2312"/>
          <w:sz w:val="32"/>
          <w:lang w:val="en-US" w:eastAsia="zh-CN"/>
        </w:rPr>
        <w:t>9</w:t>
      </w:r>
      <w:r>
        <w:rPr>
          <w:rFonts w:hint="eastAsia" w:ascii="宋体" w:hAnsi="宋体" w:eastAsia="仿宋_GB2312"/>
          <w:sz w:val="32"/>
        </w:rPr>
        <w:t xml:space="preserve">日                   </w:t>
      </w:r>
    </w:p>
    <w:p>
      <w:pPr>
        <w:spacing w:before="240" w:beforeLines="100" w:after="120" w:afterLines="50" w:line="600" w:lineRule="exact"/>
        <w:ind w:firstLine="360" w:firstLineChars="100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 w:eastAsia="仿宋" w:cs="仿宋"/>
          <w:b w:val="0"/>
          <w:bCs w:val="0"/>
          <w:kern w:val="0"/>
          <w:sz w:val="36"/>
          <w:szCs w:val="36"/>
        </w:rPr>
        <w:t>20</w:t>
      </w:r>
      <w:r>
        <w:rPr>
          <w:rFonts w:hint="eastAsia" w:ascii="宋体" w:hAnsi="宋体" w:eastAsia="仿宋" w:cs="仿宋"/>
          <w:b w:val="0"/>
          <w:bCs w:val="0"/>
          <w:kern w:val="0"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方正小标宋_GBK" w:cs="方正小标宋_GBK"/>
          <w:b w:val="0"/>
          <w:bCs w:val="0"/>
          <w:kern w:val="0"/>
          <w:sz w:val="36"/>
          <w:szCs w:val="36"/>
        </w:rPr>
        <w:t>年</w:t>
      </w:r>
      <w:r>
        <w:rPr>
          <w:rFonts w:hint="eastAsia" w:ascii="宋体" w:hAnsi="宋体" w:eastAsia="方正小标宋_GBK" w:cs="方正小标宋_GBK"/>
          <w:b w:val="0"/>
          <w:bCs w:val="0"/>
          <w:kern w:val="0"/>
          <w:sz w:val="36"/>
          <w:szCs w:val="36"/>
          <w:lang w:eastAsia="zh-CN"/>
        </w:rPr>
        <w:t>度</w:t>
      </w:r>
      <w:r>
        <w:rPr>
          <w:rFonts w:hint="eastAsia" w:ascii="宋体" w:hAnsi="宋体" w:eastAsia="方正小标宋_GBK" w:cs="方正小标宋_GBK"/>
          <w:b w:val="0"/>
          <w:bCs w:val="0"/>
          <w:kern w:val="0"/>
          <w:sz w:val="36"/>
          <w:szCs w:val="36"/>
        </w:rPr>
        <w:t>专项资金绩效评价自评表</w:t>
      </w:r>
    </w:p>
    <w:tbl>
      <w:tblPr>
        <w:tblStyle w:val="9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351"/>
        <w:gridCol w:w="1587"/>
        <w:gridCol w:w="543"/>
        <w:gridCol w:w="1275"/>
        <w:gridCol w:w="330"/>
        <w:gridCol w:w="1005"/>
        <w:gridCol w:w="696"/>
        <w:gridCol w:w="567"/>
        <w:gridCol w:w="62"/>
        <w:gridCol w:w="495"/>
        <w:gridCol w:w="71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9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文明创建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</w:t>
            </w:r>
          </w:p>
        </w:tc>
        <w:tc>
          <w:tcPr>
            <w:tcW w:w="4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党政综合办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实施单位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岳麓街道办事处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0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项目资金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年初预算数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全年预算数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全年执行数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年度资金总额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100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98%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其中：当年财政拨款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</w:tr>
      <w:tr>
        <w:tblPrEx>
          <w:tblLayout w:type="fixed"/>
        </w:tblPrEx>
        <w:trPr>
          <w:trHeight w:val="401" w:hRule="exact"/>
          <w:jc w:val="center"/>
        </w:trPr>
        <w:tc>
          <w:tcPr>
            <w:tcW w:w="1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上年结转资金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其他资金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年度总体目标</w:t>
            </w:r>
          </w:p>
        </w:tc>
        <w:tc>
          <w:tcPr>
            <w:tcW w:w="50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预期目标</w:t>
            </w:r>
          </w:p>
        </w:tc>
        <w:tc>
          <w:tcPr>
            <w:tcW w:w="32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达到每季度文明指数测评工作要求</w:t>
            </w:r>
          </w:p>
        </w:tc>
        <w:tc>
          <w:tcPr>
            <w:tcW w:w="32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1.维护区域内人行道、支路的清扫保洁；垃圾桶清理； 2.维护区域内园林绿化养护、保洁。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效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指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标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一级指标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三级指标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指标值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产出指标</w:t>
            </w: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  <w:r>
              <w:rPr>
                <w:rFonts w:hint="eastAsia"/>
                <w:sz w:val="18"/>
                <w:szCs w:val="18"/>
              </w:rPr>
              <w:t>每月各村社区一次道德讲堂活动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96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  <w:r>
              <w:rPr>
                <w:rFonts w:hint="eastAsia"/>
                <w:sz w:val="18"/>
                <w:szCs w:val="18"/>
              </w:rPr>
              <w:t>每季度进行文明指数测评工作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  <w:r>
              <w:rPr>
                <w:rFonts w:hint="eastAsia"/>
                <w:sz w:val="18"/>
                <w:szCs w:val="18"/>
              </w:rPr>
              <w:t>开展道德讲堂是开展公益宣传、社会主义核心价值观宣讲宣讲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  <w:r>
              <w:rPr>
                <w:rFonts w:hint="eastAsia"/>
                <w:sz w:val="18"/>
                <w:szCs w:val="18"/>
              </w:rPr>
              <w:t>文明指数到达区文明办要求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  <w:r>
              <w:rPr>
                <w:rFonts w:hint="eastAsia"/>
                <w:sz w:val="18"/>
                <w:szCs w:val="18"/>
              </w:rPr>
              <w:t>本年度内完成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  <w:r>
              <w:rPr>
                <w:rFonts w:hint="eastAsia"/>
                <w:sz w:val="18"/>
                <w:szCs w:val="18"/>
              </w:rPr>
              <w:t>在预算内完成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效益指标</w:t>
            </w:r>
          </w:p>
        </w:tc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指标1：城市整洁卫生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69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指标1：为群众提供更好的社会环境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指标1：达到区文明办要求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指标1：为群众创造了良好的生活环境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指标1：满意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="宋体" w:hAnsi="宋体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宋体" w:hAnsi="宋体" w:eastAsia="仿宋" w:cs="仿宋"/>
          <w:b w:val="0"/>
          <w:bCs w:val="0"/>
          <w:sz w:val="36"/>
          <w:szCs w:val="36"/>
        </w:rPr>
        <w:t>20</w:t>
      </w:r>
      <w:r>
        <w:rPr>
          <w:rFonts w:hint="eastAsia" w:ascii="宋体" w:hAnsi="宋体" w:eastAsia="仿宋" w:cs="仿宋"/>
          <w:b w:val="0"/>
          <w:bCs w:val="0"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方正小标宋_GBK" w:cs="方正小标宋_GBK"/>
          <w:b w:val="0"/>
          <w:bCs w:val="0"/>
          <w:sz w:val="36"/>
          <w:szCs w:val="36"/>
        </w:rPr>
        <w:t>年度</w:t>
      </w:r>
      <w:r>
        <w:rPr>
          <w:rFonts w:hint="eastAsia" w:ascii="宋体" w:hAnsi="宋体" w:eastAsia="仿宋" w:cs="仿宋"/>
          <w:b w:val="0"/>
          <w:bCs w:val="0"/>
          <w:sz w:val="36"/>
          <w:szCs w:val="36"/>
          <w:lang w:eastAsia="zh-CN"/>
        </w:rPr>
        <w:t>岳麓街道</w:t>
      </w:r>
      <w:r>
        <w:rPr>
          <w:rFonts w:hint="eastAsia" w:ascii="宋体" w:hAnsi="宋体" w:eastAsia="方正小标宋_GBK" w:cs="方正小标宋_GBK"/>
          <w:b w:val="0"/>
          <w:bCs w:val="0"/>
          <w:sz w:val="36"/>
          <w:szCs w:val="36"/>
        </w:rPr>
        <w:t>专项资金绩效自评报告</w:t>
      </w:r>
    </w:p>
    <w:p>
      <w:pPr>
        <w:jc w:val="center"/>
        <w:rPr>
          <w:rFonts w:ascii="宋体" w:hAnsi="宋体"/>
          <w:sz w:val="30"/>
          <w:szCs w:val="30"/>
        </w:rPr>
      </w:pPr>
    </w:p>
    <w:p>
      <w:pPr>
        <w:spacing w:line="600" w:lineRule="exact"/>
        <w:jc w:val="center"/>
        <w:rPr>
          <w:rFonts w:hint="eastAsia" w:ascii="宋体" w:hAnsi="宋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t>一、预算支出基本情况</w:t>
      </w:r>
    </w:p>
    <w:p>
      <w:pPr>
        <w:spacing w:line="600" w:lineRule="exact"/>
        <w:ind w:firstLine="480" w:firstLineChars="200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（一）项目概况。文明创建工作。一是疫情期间开展各类志愿服务活动，</w:t>
      </w:r>
      <w:r>
        <w:rPr>
          <w:rFonts w:hint="eastAsia" w:ascii="宋体" w:hAnsi="宋体" w:eastAsia="仿宋_GB2312"/>
          <w:sz w:val="24"/>
          <w:lang w:val="en-US" w:eastAsia="zh-CN"/>
        </w:rPr>
        <w:t>800</w:t>
      </w:r>
      <w:r>
        <w:rPr>
          <w:rFonts w:hint="eastAsia" w:ascii="宋体" w:hAnsi="宋体" w:eastAsia="仿宋_GB2312"/>
          <w:sz w:val="24"/>
        </w:rPr>
        <w:t>余志愿者驻守在各社区、村进行值守、宣传、入户送物资等志愿者工作；二是积极开展“文明健康有你有我”“我们的节日”《长沙市文明行为促进条例》等学习传播活动30余场次；三是202</w:t>
      </w:r>
      <w:r>
        <w:rPr>
          <w:rFonts w:hint="eastAsia" w:ascii="宋体" w:hAnsi="宋体" w:eastAsia="仿宋_GB2312"/>
          <w:sz w:val="24"/>
          <w:lang w:val="en-US" w:eastAsia="zh-CN"/>
        </w:rPr>
        <w:t>2</w:t>
      </w:r>
      <w:r>
        <w:rPr>
          <w:rFonts w:hint="eastAsia" w:ascii="宋体" w:hAnsi="宋体" w:eastAsia="仿宋_GB2312"/>
          <w:sz w:val="24"/>
        </w:rPr>
        <w:t>年度国家级文明创建测评工作由中央测评组带队进行测评，对我街左家垅生鲜市场、中南大学校本部、麓山南路社区翰林院小区进行了实地测评，对阳光社区、湘桥社区进行入户问卷调查。为顺利迎检，开展了一系列文明创建活动，修缮各类基础设施，开展卫生环境大清理行动，下拨各村社区文明创建专项经费30余万，该专项工作投入资金100余万。</w:t>
      </w:r>
    </w:p>
    <w:p>
      <w:pPr>
        <w:spacing w:line="600" w:lineRule="exact"/>
        <w:ind w:firstLine="480" w:firstLineChars="200"/>
      </w:pPr>
      <w:r>
        <w:rPr>
          <w:rFonts w:hint="eastAsia" w:ascii="宋体" w:hAnsi="宋体" w:eastAsia="仿宋_GB2312"/>
          <w:sz w:val="24"/>
        </w:rPr>
        <w:t>（二）项目绩效目标。各类创建活动提高居民的参与度，得到广大群众的认可。文明创建国家级测评工作目标是不扣分、打满分。202</w:t>
      </w:r>
      <w:r>
        <w:rPr>
          <w:rFonts w:hint="eastAsia" w:ascii="宋体" w:hAnsi="宋体" w:eastAsia="仿宋_GB2312"/>
          <w:sz w:val="24"/>
          <w:lang w:val="en-US" w:eastAsia="zh-CN"/>
        </w:rPr>
        <w:t>2</w:t>
      </w:r>
      <w:r>
        <w:rPr>
          <w:rFonts w:hint="eastAsia" w:ascii="宋体" w:hAnsi="宋体" w:eastAsia="仿宋_GB2312"/>
          <w:sz w:val="24"/>
        </w:rPr>
        <w:t>年我街顺利完成国家级测评，各项测评成绩优秀并受到区、市高度评价。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t>二、绩效评价工作情况</w:t>
      </w:r>
    </w:p>
    <w:p>
      <w:pPr>
        <w:spacing w:line="600" w:lineRule="exact"/>
        <w:ind w:firstLine="480" w:firstLineChars="200"/>
        <w:rPr>
          <w:rFonts w:hint="eastAsia"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（一）绩效评价目的、对象和范围。</w:t>
      </w:r>
    </w:p>
    <w:p>
      <w:pPr>
        <w:spacing w:line="600" w:lineRule="exact"/>
        <w:ind w:firstLine="480" w:firstLineChars="200"/>
        <w:rPr>
          <w:rFonts w:hint="eastAsia"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全国文明城市测评，对象为：国家级文明城市，范围：全国省会城市</w:t>
      </w:r>
    </w:p>
    <w:p>
      <w:pPr>
        <w:spacing w:line="600" w:lineRule="exact"/>
        <w:ind w:firstLine="480" w:firstLineChars="200"/>
        <w:rPr>
          <w:rFonts w:hint="eastAsia"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（二）绩效评价原则、评价指标体系（附表说明）、评价方法、评价标准等。</w:t>
      </w:r>
    </w:p>
    <w:p>
      <w:pPr>
        <w:spacing w:line="600" w:lineRule="exact"/>
        <w:ind w:firstLine="480" w:firstLineChars="200"/>
        <w:rPr>
          <w:rFonts w:hint="eastAsia"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测评原则为长沙市下发的202</w:t>
      </w:r>
      <w:r>
        <w:rPr>
          <w:rFonts w:hint="eastAsia" w:ascii="宋体" w:hAnsi="宋体" w:eastAsia="仿宋_GB2312"/>
          <w:sz w:val="24"/>
          <w:lang w:val="en-US" w:eastAsia="zh-CN"/>
        </w:rPr>
        <w:t>2</w:t>
      </w:r>
      <w:r>
        <w:rPr>
          <w:rFonts w:hint="eastAsia" w:ascii="宋体" w:hAnsi="宋体" w:eastAsia="仿宋_GB2312"/>
          <w:sz w:val="24"/>
        </w:rPr>
        <w:t>年度国家级测评工作操作手册，评价方法：实地考察、问卷调查、资料审核，评价标准：100分制考核，其中实地考察40分，资料审核40分，问卷调查20分。</w:t>
      </w:r>
    </w:p>
    <w:p>
      <w:pPr>
        <w:spacing w:line="600" w:lineRule="exact"/>
        <w:ind w:firstLine="480" w:firstLineChars="200"/>
        <w:rPr>
          <w:rFonts w:hint="eastAsia"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（三）绩效评价工作过程。</w:t>
      </w:r>
    </w:p>
    <w:p>
      <w:pPr>
        <w:spacing w:line="600" w:lineRule="exact"/>
        <w:ind w:firstLine="480" w:firstLineChars="200"/>
        <w:rPr>
          <w:rFonts w:hint="eastAsia"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202</w:t>
      </w:r>
      <w:r>
        <w:rPr>
          <w:rFonts w:hint="eastAsia" w:ascii="宋体" w:hAnsi="宋体" w:eastAsia="仿宋_GB2312"/>
          <w:sz w:val="24"/>
          <w:lang w:val="en-US" w:eastAsia="zh-CN"/>
        </w:rPr>
        <w:t>2</w:t>
      </w:r>
      <w:r>
        <w:rPr>
          <w:rFonts w:hint="eastAsia" w:ascii="宋体" w:hAnsi="宋体" w:eastAsia="仿宋_GB2312"/>
          <w:sz w:val="24"/>
        </w:rPr>
        <w:t>年10月1日起，长沙市开展百日提升大行动，迎接文明创建国家级测评工作，该工作至202</w:t>
      </w:r>
      <w:r>
        <w:rPr>
          <w:rFonts w:hint="eastAsia" w:ascii="宋体" w:hAnsi="宋体" w:eastAsia="仿宋_GB2312"/>
          <w:sz w:val="24"/>
          <w:lang w:val="en-US" w:eastAsia="zh-CN"/>
        </w:rPr>
        <w:t>2</w:t>
      </w:r>
      <w:r>
        <w:rPr>
          <w:rFonts w:hint="eastAsia" w:ascii="宋体" w:hAnsi="宋体" w:eastAsia="仿宋_GB2312"/>
          <w:sz w:val="24"/>
        </w:rPr>
        <w:t>年12月31日结束。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t>预算支出主要绩效及评价结论</w:t>
      </w:r>
    </w:p>
    <w:p>
      <w:pPr>
        <w:spacing w:line="600" w:lineRule="exact"/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宋体" w:hAnsi="宋体" w:eastAsia="仿宋_GB2312"/>
          <w:sz w:val="24"/>
        </w:rPr>
        <w:t>国家级测评成绩暂时未公布具体情况，待中央文明委10月文件。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t>四、绩效评价指标分析</w:t>
      </w:r>
    </w:p>
    <w:p>
      <w:pPr>
        <w:spacing w:line="600" w:lineRule="exact"/>
        <w:ind w:firstLine="480" w:firstLineChars="200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（一）项目决策情况。该项目由党政会议决策，通过全体党政领导审核批准。</w:t>
      </w:r>
    </w:p>
    <w:p>
      <w:pPr>
        <w:spacing w:line="600" w:lineRule="exact"/>
        <w:ind w:firstLine="480" w:firstLineChars="200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（二）项目过程情况。项目采取直接拨付和专项开支支出。</w:t>
      </w:r>
    </w:p>
    <w:p>
      <w:pPr>
        <w:spacing w:line="600" w:lineRule="exact"/>
        <w:ind w:firstLine="480" w:firstLineChars="200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（三）项目产出情况。测评效果市区满意，群众参与度高，环境得到提升。</w:t>
      </w:r>
    </w:p>
    <w:p>
      <w:pPr>
        <w:spacing w:line="600" w:lineRule="exact"/>
        <w:ind w:firstLine="480" w:firstLineChars="200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（四）项目效益情况。该项目不能产生效益。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t>五、主要经验及做法、存在的问题及原因分析</w:t>
      </w:r>
    </w:p>
    <w:p>
      <w:pPr>
        <w:spacing w:line="600" w:lineRule="exact"/>
        <w:ind w:firstLine="480" w:firstLineChars="200"/>
        <w:outlineLvl w:val="0"/>
        <w:rPr>
          <w:rFonts w:hint="eastAsia"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创建工作室全面系统工作，从人的精神文明建设到城市规划管理都能体现城市的文明程度，我街着力推广志愿服务活动、开展卫生清扫活动，有效推动了精神文明建设工作。存在问题：精神文明建设活动开展虽多，但是品质有待提升。原因分析：在创建活动开展中，舞台效果、节目质量等参差不齐，原因是活动经费不足、节目团队业务不精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t>有关建议</w:t>
      </w:r>
    </w:p>
    <w:p>
      <w:pPr>
        <w:pStyle w:val="2"/>
        <w:numPr>
          <w:ilvl w:val="0"/>
          <w:numId w:val="0"/>
        </w:numPr>
        <w:ind w:leftChars="200"/>
      </w:pPr>
      <w:r>
        <w:rPr>
          <w:rFonts w:hint="eastAsia" w:ascii="宋体" w:hAnsi="宋体" w:eastAsia="仿宋_GB2312"/>
          <w:sz w:val="24"/>
        </w:rPr>
        <w:t>建议打造岳麓街道活动品牌，设立专项工作经费，全面推动创建工作。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304" w:bottom="1701" w:left="1588" w:header="851" w:footer="10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- 4 -</w: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8556"/>
    <w:multiLevelType w:val="singleLevel"/>
    <w:tmpl w:val="2832855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EA01660"/>
    <w:multiLevelType w:val="singleLevel"/>
    <w:tmpl w:val="7EA0166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C606A"/>
    <w:rsid w:val="2FA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  <w:rPr>
      <w:rFonts w:ascii="Times New Roman" w:hAnsi="Times New Roman"/>
      <w:szCs w:val="24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目录 11"/>
    <w:next w:val="1"/>
    <w:qFormat/>
    <w:uiPriority w:val="99"/>
    <w:pPr>
      <w:wordWrap w:val="0"/>
      <w:jc w:val="both"/>
    </w:pPr>
    <w:rPr>
      <w:rFonts w:ascii="Calibri" w:hAnsi="Calibri" w:eastAsia="微软雅黑" w:cs="Times New Roman"/>
      <w:sz w:val="21"/>
      <w:szCs w:val="22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2023-10-24T02:21:00Z</dcterms:created>
  <dc:creator>Administrator</dc:creator>
  <cp:lastModifiedBy>Administrator</cp:lastModifiedBy>
  <dcterms:modified xsi:type="dcterms:W3CDTF">2023-10-24T02:23:36Z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2052-10.8.2.7164</vt:lpwstr>
  </property>
</Properties>
</file>