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tabs>
          <w:tab w:val="left" w:pos="5337"/>
        </w:tabs>
        <w:spacing w:before="0" w:beforeAutospacing="0" w:after="0" w:afterAutospacing="0" w:line="560" w:lineRule="exact"/>
        <w:rPr>
          <w:rFonts w:hint="eastAsia" w:ascii="黑体" w:hAnsi="黑体" w:eastAsia="黑体" w:cs="黑体"/>
          <w:color w:val="26262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262626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262626"/>
          <w:sz w:val="32"/>
          <w:szCs w:val="32"/>
          <w:shd w:val="clear" w:color="auto" w:fill="FFFFFF"/>
          <w:lang w:val="en-US" w:eastAsia="zh-CN"/>
        </w:rPr>
        <w:t>5：</w:t>
      </w:r>
    </w:p>
    <w:tbl>
      <w:tblPr>
        <w:tblStyle w:val="3"/>
        <w:tblW w:w="155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446"/>
        <w:gridCol w:w="1249"/>
        <w:gridCol w:w="1713"/>
        <w:gridCol w:w="2607"/>
        <w:gridCol w:w="1170"/>
        <w:gridCol w:w="1200"/>
        <w:gridCol w:w="1350"/>
        <w:gridCol w:w="1335"/>
        <w:gridCol w:w="1590"/>
        <w:gridCol w:w="1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5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44"/>
                <w:szCs w:val="44"/>
              </w:rPr>
              <w:t>坪塘街道202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44"/>
                <w:szCs w:val="44"/>
              </w:rPr>
              <w:t>-202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44"/>
                <w:szCs w:val="44"/>
              </w:rPr>
              <w:t>年骨干水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44"/>
                <w:szCs w:val="44"/>
                <w:lang w:eastAsia="zh-CN"/>
              </w:rPr>
              <w:t>利工程备用项目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44"/>
                <w:szCs w:val="44"/>
              </w:rPr>
              <w:t>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建设地点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实施主体</w:t>
            </w: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建设内容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估计投资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上级投入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区财政投入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</w:rPr>
              <w:t>资金来源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  <w:lang w:eastAsia="zh-CN"/>
              </w:rPr>
              <w:t>起止年限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白泉河流域综合治理工程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坪塘街道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区水利项目建设管理中心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湘江一级支流白泉河中游3.2公里河道淤积段清淤，垮塌段护砌。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900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900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上级、区级资金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2022-2023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上级资金暂未明确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坪塘街道白泉村楠竹山至荷家塘坝水系治理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坪塘街道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区水利项目建设管理中心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对范围内2个闸坝拆除重建，沿线清淤护砌。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380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380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区级资金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2022-2023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坪塘街道太平村邓家田闸坝（楼席港水系）拆除重建及渠系治理工程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坪塘街道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区水利项目建设管理中心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机房增设45kw水泵，拆除重建邓家田闸坝，对闸坝上游适当清淤，上下游两岸0.5公里范围进行护砌。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区级资金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2022-2023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蓑衣塘续建工程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坪塘街道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坪塘街道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塘内清淤，塘基加宽护砌，增设排水渠等。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区级资金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2022-2023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7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合   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1500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1500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ZWQxZmM0ZGUwYjFlNzg3MTM0ZWE1NWNiMzdiNjIifQ=="/>
  </w:docVars>
  <w:rsids>
    <w:rsidRoot w:val="00000000"/>
    <w:rsid w:val="4C4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2022-12-20T00:44:02Z</dcterms:created>
  <dc:creator>Administrator</dc:creator>
  <cp:lastModifiedBy>LC</cp:lastModifiedBy>
  <dcterms:modified xsi:type="dcterms:W3CDTF">2022-12-20T00:44:23Z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813447D0E7F34AFE82218BFC1C25C3B6</vt:lpwstr>
  </property>
</Properties>
</file>