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疫情防控期间防控工作突出的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小区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疫情防控期间防控工作突出的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小区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  <w:lang w:eastAsia="zh-CN"/>
        </w:rPr>
        <w:t>名单</w:t>
      </w:r>
    </w:p>
    <w:tbl>
      <w:tblPr>
        <w:tblStyle w:val="4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观沙岭街道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中交里城、当代滨江、南山江汇苑、万科金域滨江、龙湖水晶郦城、丰泰花园、谷山庭院、香海西岸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咸嘉湖街道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中央美郡、公园道、美林银谷、郡原广场、永祺西京、西城龙庭、沁园春御院、高鑫麓城、谋房博客、咸嘉新村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望岳街道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万象府台、八方小区、宜居莱茵城、奥克斯缔壹城、恒大华府、谷山里小区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岳麓街道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中海江御名园、万科金域缇香、翰林苑小区、阳光100小区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天顶街道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东方大院、阳光晶城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和印轩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、金鹰玖珑山、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金科世界城、达美溪湖湾、振业城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金茂悦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红星紫檀溪苑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南枫时光苑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金茂府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中建梅溪湖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天祥水晶湾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梅溪湖街道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梅溪湖壹号、梅岭国际、梅溪青秀二期、万科梅溪郡、卓越浅水湾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西湖街道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玛依拉山庄、湖韵佳苑、天峰名苑、西湖丽景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望城坡街道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未来城、麓阳和景、达美D6区、喜地大厦、中一九骏、时代城、716小区、水木兰庭、西铁馨寓、馨香雅苑、前程丽景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桔子洲街道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曙光泊岸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学士街道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九龙领仕汇、枫华府第、米兰春天、江山帝景、南山十里天池、橡树湾、联丰苑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坪塘街道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致地·龙熙台、花溪欣苑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lang w:eastAsia="zh-CN"/>
              </w:rPr>
              <w:t>洋湖街道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shd w:val="clear" w:color="auto" w:fill="FFFFFF"/>
                <w:lang w:eastAsia="zh-CN"/>
              </w:rPr>
              <w:t>洋湖景园、旷远十八克拉、洋湖和园、万科白鹭郡、蓝光COCO蜜城、恒伟·西雅韵、湘熙水郡、洋湖明园、洋湖春园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银盆岭街道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景秀江山家园、枫树园、湘许嘉园二期、恒万西溪里、雄海花园、风华四季园、兰亭都荟、联晟大厦、世贸铂翠湾、 西山汇景、沁园春小区、绿地时代广场、天骄福邸 、保利西海岸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望月湖街道</w:t>
            </w:r>
          </w:p>
        </w:tc>
        <w:tc>
          <w:tcPr>
            <w:tcW w:w="7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江岸景苑、岳麓现代城、麓山才苑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304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9730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3 -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49735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2"/>
          <w:ind w:right="720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 w:eastAsia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7449C"/>
    <w:rsid w:val="4C1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2020-04-02T02:11:00Z</dcterms:created>
  <dc:creator>  娟</dc:creator>
  <cp:lastModifiedBy>  娟</cp:lastModifiedBy>
  <dcterms:modified xsi:type="dcterms:W3CDTF">2020-04-02T02:12:08Z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