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仿宋_GB2312"/>
          <w:sz w:val="32"/>
          <w:szCs w:val="32"/>
        </w:rPr>
      </w:pPr>
      <w:bookmarkStart w:id="0" w:name="_GoBack"/>
      <w:bookmarkEnd w:id="0"/>
      <w:r>
        <w:rPr>
          <w:rFonts w:hint="eastAsia" w:ascii="宋体" w:hAnsi="宋体" w:eastAsia="仿宋_GB2312"/>
          <w:sz w:val="32"/>
          <w:szCs w:val="32"/>
        </w:rPr>
        <w:t>附件1：</w:t>
      </w:r>
    </w:p>
    <w:p>
      <w:pPr>
        <w:jc w:val="center"/>
        <w:rPr>
          <w:rFonts w:ascii="方正小标宋_GBK" w:hAnsi="宋体" w:eastAsia="方正小标宋_GBK"/>
          <w:sz w:val="44"/>
          <w:szCs w:val="44"/>
        </w:rPr>
      </w:pPr>
      <w:r>
        <w:rPr>
          <w:rFonts w:hint="eastAsia" w:ascii="方正小标宋_GBK" w:hAnsi="宋体" w:eastAsia="方正小标宋_GBK"/>
          <w:sz w:val="44"/>
          <w:szCs w:val="44"/>
        </w:rPr>
        <w:t>岳麓区2019年度财政预算项目绩效目标申报表</w:t>
      </w:r>
    </w:p>
    <w:p>
      <w:pPr>
        <w:jc w:val="left"/>
        <w:rPr>
          <w:rFonts w:ascii="宋体" w:hAnsi="宋体" w:eastAsia="仿宋_GB2312"/>
          <w:sz w:val="32"/>
          <w:szCs w:val="32"/>
        </w:rPr>
      </w:pPr>
      <w:r>
        <w:rPr>
          <w:rFonts w:hint="eastAsia" w:ascii="宋体" w:hAnsi="宋体" w:cs="宋体"/>
          <w:kern w:val="0"/>
          <w:sz w:val="24"/>
        </w:rPr>
        <w:t xml:space="preserve">填报单位：  长沙市岳麓区审计局                                                                       单位：万元   </w:t>
      </w:r>
    </w:p>
    <w:tbl>
      <w:tblPr>
        <w:tblStyle w:val="5"/>
        <w:tblW w:w="14190" w:type="dxa"/>
        <w:tblInd w:w="93" w:type="dxa"/>
        <w:tblLayout w:type="fixed"/>
        <w:tblCellMar>
          <w:top w:w="0" w:type="dxa"/>
          <w:left w:w="108" w:type="dxa"/>
          <w:bottom w:w="0" w:type="dxa"/>
          <w:right w:w="108" w:type="dxa"/>
        </w:tblCellMar>
      </w:tblPr>
      <w:tblGrid>
        <w:gridCol w:w="866"/>
        <w:gridCol w:w="709"/>
        <w:gridCol w:w="850"/>
        <w:gridCol w:w="1276"/>
        <w:gridCol w:w="850"/>
        <w:gridCol w:w="709"/>
        <w:gridCol w:w="1559"/>
        <w:gridCol w:w="709"/>
        <w:gridCol w:w="709"/>
        <w:gridCol w:w="709"/>
        <w:gridCol w:w="708"/>
        <w:gridCol w:w="993"/>
        <w:gridCol w:w="3543"/>
      </w:tblGrid>
      <w:tr>
        <w:tblPrEx>
          <w:tblCellMar>
            <w:top w:w="0" w:type="dxa"/>
            <w:left w:w="108" w:type="dxa"/>
            <w:bottom w:w="0" w:type="dxa"/>
            <w:right w:w="108" w:type="dxa"/>
          </w:tblCellMar>
        </w:tblPrEx>
        <w:trPr>
          <w:trHeight w:val="390" w:hRule="atLeast"/>
        </w:trPr>
        <w:tc>
          <w:tcPr>
            <w:tcW w:w="86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金额</w:t>
            </w:r>
          </w:p>
        </w:tc>
        <w:tc>
          <w:tcPr>
            <w:tcW w:w="5244"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项目产出目标</w:t>
            </w:r>
          </w:p>
        </w:tc>
        <w:tc>
          <w:tcPr>
            <w:tcW w:w="7371"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项目效益目标</w:t>
            </w:r>
          </w:p>
        </w:tc>
      </w:tr>
      <w:tr>
        <w:tblPrEx>
          <w:tblCellMar>
            <w:top w:w="0" w:type="dxa"/>
            <w:left w:w="108" w:type="dxa"/>
            <w:bottom w:w="0" w:type="dxa"/>
            <w:right w:w="108" w:type="dxa"/>
          </w:tblCellMar>
        </w:tblPrEx>
        <w:trPr>
          <w:trHeight w:val="411" w:hRule="atLeast"/>
        </w:trPr>
        <w:tc>
          <w:tcPr>
            <w:tcW w:w="86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368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定量目标</w:t>
            </w:r>
          </w:p>
        </w:tc>
        <w:tc>
          <w:tcPr>
            <w:tcW w:w="15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定性目标</w:t>
            </w:r>
          </w:p>
        </w:tc>
        <w:tc>
          <w:tcPr>
            <w:tcW w:w="3828"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定量目标</w:t>
            </w:r>
          </w:p>
        </w:tc>
        <w:tc>
          <w:tcPr>
            <w:tcW w:w="354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定性目标</w:t>
            </w:r>
          </w:p>
        </w:tc>
      </w:tr>
      <w:tr>
        <w:tblPrEx>
          <w:tblCellMar>
            <w:top w:w="0" w:type="dxa"/>
            <w:left w:w="108" w:type="dxa"/>
            <w:bottom w:w="0" w:type="dxa"/>
            <w:right w:w="108" w:type="dxa"/>
          </w:tblCellMar>
        </w:tblPrEx>
        <w:trPr>
          <w:trHeight w:val="558" w:hRule="atLeast"/>
        </w:trPr>
        <w:tc>
          <w:tcPr>
            <w:tcW w:w="86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85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数量目标</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质量目标</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实效目标</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成本目标</w:t>
            </w: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经济效益</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社会效益</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环境效益</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可持续影响</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服务对象满意度</w:t>
            </w:r>
          </w:p>
        </w:tc>
        <w:tc>
          <w:tcPr>
            <w:tcW w:w="354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427"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审计外勤经费</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60</w:t>
            </w:r>
          </w:p>
        </w:tc>
        <w:tc>
          <w:tcPr>
            <w:tcW w:w="850" w:type="dxa"/>
            <w:tcBorders>
              <w:top w:val="nil"/>
              <w:left w:val="nil"/>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年度审计项目计划数</w:t>
            </w:r>
          </w:p>
          <w:p>
            <w:pPr>
              <w:widowControl/>
              <w:jc w:val="center"/>
              <w:rPr>
                <w:rFonts w:ascii="宋体" w:hAnsi="宋体" w:cs="宋体"/>
                <w:kern w:val="0"/>
                <w:sz w:val="24"/>
              </w:rPr>
            </w:pPr>
            <w:r>
              <w:rPr>
                <w:rFonts w:hint="eastAsia" w:ascii="仿宋_GB2312" w:hAnsi="仿宋_GB2312" w:eastAsia="仿宋_GB2312" w:cs="仿宋_GB2312"/>
                <w:color w:val="000000"/>
                <w:sz w:val="24"/>
              </w:rPr>
              <w:t>50个</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仿宋_GB2312" w:hAnsi="仿宋_GB2312" w:eastAsia="仿宋_GB2312" w:cs="仿宋_GB2312"/>
                <w:color w:val="000000"/>
                <w:sz w:val="24"/>
              </w:rPr>
              <w:t>深化预算执行审计，提高财政资金绩效</w:t>
            </w:r>
          </w:p>
        </w:tc>
        <w:tc>
          <w:tcPr>
            <w:tcW w:w="850" w:type="dxa"/>
            <w:tcBorders>
              <w:top w:val="nil"/>
              <w:left w:val="nil"/>
              <w:bottom w:val="single" w:color="auto" w:sz="4" w:space="0"/>
              <w:righ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sz w:val="24"/>
              </w:rPr>
              <w:t>支付在编干部审计外勤经费</w:t>
            </w:r>
          </w:p>
        </w:tc>
        <w:tc>
          <w:tcPr>
            <w:tcW w:w="709" w:type="dxa"/>
            <w:tcBorders>
              <w:top w:val="nil"/>
              <w:left w:val="nil"/>
              <w:bottom w:val="single" w:color="auto" w:sz="4" w:space="0"/>
              <w:righ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按预算执行</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长沙市审计局长审行〔2010〕25号文件</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查处问题金额</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促进反腐倡廉</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促进自然和谐</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543"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szCs w:val="21"/>
              </w:rPr>
              <w:t>依据《中华人民共和国审计法》的规定，直接进行区级财政预算执行情况、其它财政收支和决算、区级各部门、事业单位及下属单位的财务收支、本区重点建设项目的预算、概算执行情况和决算、区有关部门党政领导干部经济责任审计、区人民政府管理的和社会团体受政府委托管理的社会保障资金、环境保护资金、社会捐赠资金及其它有关基金、资金的财务收支；区属国有及国有控股企业资产、负债、损益情况等审计监督</w:t>
            </w:r>
          </w:p>
        </w:tc>
      </w:tr>
      <w:tr>
        <w:tblPrEx>
          <w:tblCellMar>
            <w:top w:w="0" w:type="dxa"/>
            <w:left w:w="108" w:type="dxa"/>
            <w:bottom w:w="0" w:type="dxa"/>
            <w:right w:w="108" w:type="dxa"/>
          </w:tblCellMar>
        </w:tblPrEx>
        <w:trPr>
          <w:trHeight w:val="3819" w:hRule="atLeast"/>
        </w:trPr>
        <w:tc>
          <w:tcPr>
            <w:tcW w:w="8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购买社会中介审计服务专项经费</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50</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仿宋_GB2312" w:hAnsi="仿宋_GB2312" w:eastAsia="仿宋_GB2312" w:cs="仿宋_GB2312"/>
                <w:color w:val="000000"/>
                <w:sz w:val="24"/>
              </w:rPr>
              <w:t>年度预算执行和</w:t>
            </w:r>
            <w:r>
              <w:rPr>
                <w:rFonts w:hint="eastAsia" w:ascii="宋体" w:hAnsi="宋体" w:cs="宋体"/>
                <w:szCs w:val="21"/>
              </w:rPr>
              <w:t>经济责任审计项目计划数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仿宋_GB2312" w:hAnsi="仿宋_GB2312" w:eastAsia="仿宋_GB2312" w:cs="仿宋_GB2312"/>
                <w:color w:val="000000"/>
                <w:sz w:val="24"/>
              </w:rPr>
              <w:t>强化经济责任审计，规范领导权力运行</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仿宋_GB2312" w:hAnsi="仿宋_GB2312" w:eastAsia="仿宋_GB2312" w:cs="仿宋_GB2312"/>
                <w:color w:val="000000"/>
                <w:sz w:val="24"/>
              </w:rPr>
              <w:t>解决审计工作人手不够的问题，加强审计力量</w:t>
            </w:r>
          </w:p>
        </w:tc>
        <w:tc>
          <w:tcPr>
            <w:tcW w:w="709" w:type="dxa"/>
            <w:tcBorders>
              <w:top w:val="single" w:color="auto" w:sz="4" w:space="0"/>
              <w:left w:val="nil"/>
              <w:bottom w:val="single" w:color="auto" w:sz="4" w:space="0"/>
              <w:right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按预算执行</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sz w:val="24"/>
              </w:rPr>
              <w:t>《政府购买服务管理办法（暂行）》（财综〔2014〕96号）、《国务院办公厅关于政府向社会力量购买服务的指导意见》（国办发〔2013〕96号）</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查处问题金额</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促进反腐倡廉</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促进自然和谐</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3543"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sz w:val="26"/>
                <w:szCs w:val="28"/>
              </w:rPr>
            </w:pPr>
            <w:r>
              <w:rPr>
                <w:rFonts w:hint="eastAsia" w:ascii="宋体" w:hAnsi="宋体"/>
                <w:sz w:val="26"/>
                <w:szCs w:val="28"/>
              </w:rPr>
              <w:t>更好履行审计职能</w:t>
            </w:r>
          </w:p>
          <w:p>
            <w:pPr>
              <w:spacing w:line="300" w:lineRule="exact"/>
              <w:jc w:val="center"/>
              <w:rPr>
                <w:rFonts w:ascii="宋体" w:hAnsi="宋体"/>
                <w:sz w:val="26"/>
                <w:szCs w:val="28"/>
              </w:rPr>
            </w:pPr>
            <w:r>
              <w:rPr>
                <w:rFonts w:hint="eastAsia" w:ascii="宋体" w:hAnsi="宋体"/>
                <w:sz w:val="26"/>
                <w:szCs w:val="28"/>
              </w:rPr>
              <w:t>提升审计项目质量</w:t>
            </w:r>
          </w:p>
          <w:p>
            <w:pPr>
              <w:widowControl/>
              <w:jc w:val="center"/>
              <w:rPr>
                <w:rFonts w:ascii="宋体" w:hAnsi="宋体" w:cs="宋体"/>
                <w:kern w:val="0"/>
                <w:sz w:val="24"/>
              </w:rPr>
            </w:pPr>
            <w:r>
              <w:rPr>
                <w:rFonts w:hint="eastAsia" w:ascii="宋体" w:hAnsi="宋体"/>
                <w:sz w:val="26"/>
                <w:szCs w:val="28"/>
              </w:rPr>
              <w:t>提高财政资金使用效率</w:t>
            </w:r>
          </w:p>
        </w:tc>
      </w:tr>
      <w:tr>
        <w:tblPrEx>
          <w:tblCellMar>
            <w:top w:w="0" w:type="dxa"/>
            <w:left w:w="108" w:type="dxa"/>
            <w:bottom w:w="0" w:type="dxa"/>
            <w:right w:w="108" w:type="dxa"/>
          </w:tblCellMar>
        </w:tblPrEx>
        <w:trPr>
          <w:trHeight w:val="3861"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政府投资审计中介服务专项经费</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100</w:t>
            </w:r>
          </w:p>
        </w:tc>
        <w:tc>
          <w:tcPr>
            <w:tcW w:w="850" w:type="dxa"/>
            <w:tcBorders>
              <w:top w:val="nil"/>
              <w:left w:val="nil"/>
              <w:bottom w:val="single" w:color="auto" w:sz="4" w:space="0"/>
              <w:right w:val="single" w:color="auto" w:sz="4" w:space="0"/>
            </w:tcBorders>
            <w:vAlign w:val="center"/>
          </w:tcPr>
          <w:p>
            <w:pPr>
              <w:widowControl/>
              <w:rPr>
                <w:rFonts w:ascii="宋体" w:hAnsi="宋体" w:cs="宋体"/>
                <w:kern w:val="0"/>
                <w:sz w:val="24"/>
              </w:rPr>
            </w:pPr>
            <w:r>
              <w:rPr>
                <w:rFonts w:hint="eastAsia" w:ascii="宋体" w:hAnsi="宋体" w:cs="宋体"/>
                <w:szCs w:val="21"/>
              </w:rPr>
              <w:t>年度政府投资审计项目计划数</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仿宋_GB2312" w:hAnsi="仿宋_GB2312" w:eastAsia="仿宋_GB2312" w:cs="仿宋_GB2312"/>
                <w:color w:val="000000"/>
                <w:sz w:val="24"/>
              </w:rPr>
              <w:t>严控政府投资审计，服务重点工程项目建设。</w:t>
            </w:r>
          </w:p>
        </w:tc>
        <w:tc>
          <w:tcPr>
            <w:tcW w:w="850" w:type="dxa"/>
            <w:tcBorders>
              <w:top w:val="nil"/>
              <w:left w:val="nil"/>
              <w:bottom w:val="single" w:color="auto" w:sz="4" w:space="0"/>
              <w:right w:val="single" w:color="auto" w:sz="4" w:space="0"/>
            </w:tcBorders>
            <w:vAlign w:val="center"/>
          </w:tcPr>
          <w:p>
            <w:pPr>
              <w:widowControl/>
              <w:rPr>
                <w:rFonts w:ascii="宋体" w:hAnsi="宋体" w:cs="宋体"/>
                <w:szCs w:val="21"/>
              </w:rPr>
            </w:pPr>
            <w:r>
              <w:rPr>
                <w:rFonts w:hint="eastAsia" w:ascii="宋体" w:hAnsi="宋体" w:cs="宋体"/>
                <w:szCs w:val="21"/>
              </w:rPr>
              <w:t>农民安置房、经济适用房、廉租房政府投资审计外聘中介劳务费</w:t>
            </w:r>
          </w:p>
        </w:tc>
        <w:tc>
          <w:tcPr>
            <w:tcW w:w="709" w:type="dxa"/>
            <w:tcBorders>
              <w:top w:val="nil"/>
              <w:left w:val="nil"/>
              <w:bottom w:val="single" w:color="auto" w:sz="4" w:space="0"/>
              <w:right w:val="single" w:color="auto" w:sz="4" w:space="0"/>
            </w:tcBorders>
            <w:vAlign w:val="center"/>
          </w:tcPr>
          <w:p>
            <w:pPr>
              <w:autoSpaceDN w:val="0"/>
              <w:spacing w:line="400" w:lineRule="exact"/>
              <w:jc w:val="left"/>
              <w:textAlignment w:val="center"/>
              <w:rPr>
                <w:rFonts w:ascii="宋体" w:hAnsi="宋体" w:cs="宋体"/>
                <w:kern w:val="0"/>
                <w:sz w:val="24"/>
              </w:rPr>
            </w:pPr>
            <w:r>
              <w:rPr>
                <w:rFonts w:hint="eastAsia" w:ascii="仿宋_GB2312" w:hAnsi="仿宋_GB2312" w:eastAsia="仿宋_GB2312" w:cs="仿宋_GB2312"/>
                <w:color w:val="000000"/>
                <w:sz w:val="24"/>
              </w:rPr>
              <w:t>按预算执行</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仿宋_GB2312" w:hAnsi="仿宋_GB2312" w:eastAsia="仿宋_GB2312" w:cs="仿宋_GB2312"/>
                <w:color w:val="000000"/>
                <w:sz w:val="24"/>
              </w:rPr>
              <w:t>（岳政办发〔2006〕31号）（岳政办发〔2008〕13号</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查处问题金额</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促进反腐倡廉</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促进自然和谐</w:t>
            </w:r>
          </w:p>
        </w:tc>
        <w:tc>
          <w:tcPr>
            <w:tcW w:w="70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c>
          <w:tcPr>
            <w:tcW w:w="993" w:type="dxa"/>
            <w:tcBorders>
              <w:top w:val="nil"/>
              <w:left w:val="nil"/>
              <w:bottom w:val="single" w:color="auto" w:sz="4" w:space="0"/>
              <w:right w:val="single" w:color="auto" w:sz="4" w:space="0"/>
            </w:tcBorders>
            <w:vAlign w:val="center"/>
          </w:tcPr>
          <w:p>
            <w:pPr>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节约国家财政资金</w:t>
            </w:r>
          </w:p>
          <w:p>
            <w:pPr>
              <w:spacing w:line="30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促进基层社会稳定，维护群众利益</w:t>
            </w:r>
          </w:p>
          <w:p>
            <w:pPr>
              <w:widowControl/>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提高财政资金使用效益</w:t>
            </w:r>
          </w:p>
        </w:tc>
        <w:tc>
          <w:tcPr>
            <w:tcW w:w="3543" w:type="dxa"/>
            <w:tcBorders>
              <w:top w:val="nil"/>
              <w:left w:val="nil"/>
              <w:bottom w:val="single" w:color="auto" w:sz="4" w:space="0"/>
              <w:right w:val="single" w:color="auto" w:sz="4" w:space="0"/>
            </w:tcBorders>
            <w:vAlign w:val="center"/>
          </w:tcPr>
          <w:p>
            <w:pPr>
              <w:spacing w:line="300" w:lineRule="exact"/>
              <w:jc w:val="center"/>
              <w:rPr>
                <w:rFonts w:ascii="宋体" w:hAnsi="宋体" w:cs="宋体"/>
                <w:kern w:val="0"/>
                <w:sz w:val="24"/>
              </w:rPr>
            </w:pPr>
            <w:r>
              <w:rPr>
                <w:rFonts w:hint="eastAsia" w:ascii="仿宋_GB2312" w:hAnsi="仿宋_GB2312" w:eastAsia="仿宋_GB2312" w:cs="仿宋_GB2312"/>
                <w:color w:val="000000"/>
                <w:sz w:val="24"/>
              </w:rPr>
              <w:t>对全区农民生活安置小区建设工程预决算进行审计、对全区征地拆迁安置资金审计、对全区保障房屋建设资金竣工结算终审</w:t>
            </w:r>
          </w:p>
        </w:tc>
      </w:tr>
    </w:tbl>
    <w:p>
      <w:pPr>
        <w:rPr>
          <w:rFonts w:ascii="宋体" w:hAnsi="宋体" w:eastAsia="仿宋_GB2312"/>
          <w:sz w:val="32"/>
          <w:szCs w:val="32"/>
        </w:rPr>
        <w:sectPr>
          <w:footerReference r:id="rId5" w:type="default"/>
          <w:pgSz w:w="16838" w:h="11906" w:orient="landscape"/>
          <w:pgMar w:top="1440" w:right="1800" w:bottom="1440" w:left="1800" w:header="851" w:footer="1191" w:gutter="0"/>
          <w:pgNumType w:fmt="numberInDash"/>
          <w:cols w:space="720" w:num="1"/>
          <w:docGrid w:type="lines" w:linePitch="312" w:charSpace="0"/>
        </w:sectPr>
      </w:pPr>
      <w:r>
        <w:rPr>
          <w:rFonts w:hint="eastAsia" w:ascii="宋体" w:hAnsi="宋体" w:cs="宋体"/>
          <w:kern w:val="0"/>
          <w:sz w:val="24"/>
        </w:rPr>
        <w:t>备注：50万元以上                                                              填报时间：</w:t>
      </w:r>
      <w:r>
        <w:rPr>
          <w:rFonts w:ascii="宋体" w:hAnsi="宋体" w:cs="宋体"/>
          <w:kern w:val="0"/>
          <w:sz w:val="24"/>
        </w:rPr>
        <w:t>2018-9-30</w:t>
      </w:r>
    </w:p>
    <w:p>
      <w:pPr>
        <w:spacing w:line="600" w:lineRule="exact"/>
        <w:rPr>
          <w:rFonts w:ascii="宋体" w:hAnsi="宋体" w:eastAsia="仿宋_GB2312"/>
          <w:sz w:val="28"/>
          <w:szCs w:val="28"/>
        </w:rPr>
      </w:pPr>
      <w:r>
        <w:rPr>
          <w:rFonts w:hint="eastAsia" w:ascii="黑体" w:hAnsi="黑体" w:eastAsia="黑体"/>
          <w:sz w:val="28"/>
          <w:szCs w:val="28"/>
        </w:rPr>
        <w:t>附件</w:t>
      </w:r>
      <w:r>
        <w:rPr>
          <w:rFonts w:hint="eastAsia" w:ascii="宋体" w:hAnsi="宋体" w:eastAsia="仿宋_GB2312"/>
          <w:sz w:val="28"/>
          <w:szCs w:val="28"/>
        </w:rPr>
        <w:t>2</w:t>
      </w:r>
    </w:p>
    <w:p>
      <w:pPr>
        <w:spacing w:line="60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岳麓区</w:t>
      </w:r>
      <w:r>
        <w:rPr>
          <w:rFonts w:hint="eastAsia" w:ascii="宋体" w:hAnsi="宋体" w:eastAsia="黑体"/>
          <w:sz w:val="36"/>
          <w:szCs w:val="36"/>
        </w:rPr>
        <w:t>2019</w:t>
      </w:r>
      <w:r>
        <w:rPr>
          <w:rFonts w:hint="eastAsia" w:ascii="方正小标宋简体" w:hAnsi="宋体" w:eastAsia="方正小标宋简体"/>
          <w:sz w:val="36"/>
          <w:szCs w:val="36"/>
        </w:rPr>
        <w:t>年度部门（单位）整体支出绩效目标申报表</w:t>
      </w:r>
    </w:p>
    <w:p>
      <w:pPr>
        <w:spacing w:line="600" w:lineRule="exact"/>
        <w:ind w:firstLine="735" w:firstLineChars="350"/>
        <w:rPr>
          <w:rFonts w:ascii="方正小标宋简体" w:hAnsi="宋体" w:eastAsia="方正小标宋简体"/>
          <w:szCs w:val="21"/>
        </w:rPr>
      </w:pPr>
      <w:r>
        <w:rPr>
          <w:rFonts w:hint="eastAsia" w:ascii="方正小标宋简体" w:hAnsi="宋体" w:eastAsia="方正小标宋简体"/>
          <w:szCs w:val="21"/>
        </w:rPr>
        <w:t>填报单位：</w:t>
      </w:r>
      <w:r>
        <w:rPr>
          <w:rFonts w:hint="eastAsia" w:ascii="宋体" w:hAnsi="宋体" w:cs="宋体"/>
          <w:kern w:val="0"/>
          <w:sz w:val="24"/>
        </w:rPr>
        <w:t xml:space="preserve">长沙市岳麓区审计局   </w:t>
      </w:r>
      <w:r>
        <w:rPr>
          <w:rFonts w:hint="eastAsia" w:ascii="方正小标宋简体" w:hAnsi="宋体" w:eastAsia="方正小标宋简体"/>
          <w:szCs w:val="21"/>
        </w:rPr>
        <w:t xml:space="preserve">                                   单位：万元</w:t>
      </w:r>
    </w:p>
    <w:tbl>
      <w:tblPr>
        <w:tblStyle w:val="5"/>
        <w:tblW w:w="0" w:type="auto"/>
        <w:tblInd w:w="534" w:type="dxa"/>
        <w:tblLayout w:type="fixed"/>
        <w:tblCellMar>
          <w:top w:w="0" w:type="dxa"/>
          <w:left w:w="108" w:type="dxa"/>
          <w:bottom w:w="0" w:type="dxa"/>
          <w:right w:w="108" w:type="dxa"/>
        </w:tblCellMar>
      </w:tblPr>
      <w:tblGrid>
        <w:gridCol w:w="1701"/>
        <w:gridCol w:w="2078"/>
        <w:gridCol w:w="5293"/>
      </w:tblGrid>
      <w:tr>
        <w:tblPrEx>
          <w:tblCellMar>
            <w:top w:w="0" w:type="dxa"/>
            <w:left w:w="108" w:type="dxa"/>
            <w:bottom w:w="0" w:type="dxa"/>
            <w:right w:w="108" w:type="dxa"/>
          </w:tblCellMar>
        </w:tblPrEx>
        <w:trPr>
          <w:trHeight w:val="680" w:hRule="atLeast"/>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年度预算申请</w:t>
            </w:r>
          </w:p>
        </w:tc>
        <w:tc>
          <w:tcPr>
            <w:tcW w:w="7371" w:type="dxa"/>
            <w:gridSpan w:val="2"/>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资金总额：880</w:t>
            </w:r>
          </w:p>
        </w:tc>
      </w:tr>
      <w:tr>
        <w:tblPrEx>
          <w:tblCellMar>
            <w:top w:w="0" w:type="dxa"/>
            <w:left w:w="108" w:type="dxa"/>
            <w:bottom w:w="0" w:type="dxa"/>
            <w:right w:w="108" w:type="dxa"/>
          </w:tblCellMar>
        </w:tblPrEx>
        <w:trPr>
          <w:trHeight w:val="680"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p>
        </w:tc>
        <w:tc>
          <w:tcPr>
            <w:tcW w:w="7371" w:type="dxa"/>
            <w:gridSpan w:val="2"/>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财政拨款：880</w:t>
            </w:r>
          </w:p>
        </w:tc>
      </w:tr>
      <w:tr>
        <w:tblPrEx>
          <w:tblCellMar>
            <w:top w:w="0" w:type="dxa"/>
            <w:left w:w="108" w:type="dxa"/>
            <w:bottom w:w="0" w:type="dxa"/>
            <w:right w:w="108" w:type="dxa"/>
          </w:tblCellMar>
        </w:tblPrEx>
        <w:trPr>
          <w:trHeight w:val="680" w:hRule="atLeast"/>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p>
        </w:tc>
        <w:tc>
          <w:tcPr>
            <w:tcW w:w="7371" w:type="dxa"/>
            <w:gridSpan w:val="2"/>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其他资金：0</w:t>
            </w:r>
          </w:p>
        </w:tc>
      </w:tr>
      <w:tr>
        <w:tblPrEx>
          <w:tblCellMar>
            <w:top w:w="0" w:type="dxa"/>
            <w:left w:w="108" w:type="dxa"/>
            <w:bottom w:w="0" w:type="dxa"/>
            <w:right w:w="108" w:type="dxa"/>
          </w:tblCellMar>
        </w:tblPrEx>
        <w:trPr>
          <w:trHeight w:val="680" w:hRule="atLeast"/>
        </w:trPr>
        <w:tc>
          <w:tcPr>
            <w:tcW w:w="1701"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部门职能描述</w:t>
            </w:r>
          </w:p>
        </w:tc>
        <w:tc>
          <w:tcPr>
            <w:tcW w:w="7371" w:type="dxa"/>
            <w:gridSpan w:val="2"/>
            <w:tcBorders>
              <w:top w:val="single" w:color="auto" w:sz="4" w:space="0"/>
              <w:left w:val="nil"/>
              <w:bottom w:val="single" w:color="auto" w:sz="4" w:space="0"/>
              <w:right w:val="single" w:color="auto" w:sz="4" w:space="0"/>
            </w:tcBorders>
            <w:vAlign w:val="center"/>
          </w:tcPr>
          <w:p>
            <w:pPr>
              <w:autoSpaceDN w:val="0"/>
              <w:spacing w:line="400" w:lineRule="exact"/>
              <w:jc w:val="left"/>
              <w:textAlignment w:val="center"/>
              <w:rPr>
                <w:rFonts w:ascii="宋体" w:hAnsi="宋体" w:cs="宋体"/>
                <w:sz w:val="24"/>
              </w:rPr>
            </w:pPr>
            <w:r>
              <w:rPr>
                <w:rFonts w:hint="eastAsia" w:ascii="宋体" w:hAnsi="宋体" w:cs="宋体"/>
                <w:kern w:val="0"/>
                <w:sz w:val="24"/>
              </w:rPr>
              <w:t>　</w:t>
            </w:r>
            <w:r>
              <w:rPr>
                <w:rFonts w:ascii="仿宋_GB2312" w:hAnsi="仿宋_GB2312" w:eastAsia="仿宋_GB2312" w:cs="仿宋_GB2312"/>
                <w:color w:val="000000"/>
                <w:sz w:val="24"/>
              </w:rPr>
              <w:t>1、对国有金融机构的资产、负债、损益，进行审计监督。2、对国家的事业组织和使用财政资金的其他事业组织的财务收支，进行审计监督。3、对本级各部门(含直属单位)和下级政府预算的执行情况和决算以及其他财政收支情况，进行审计监督。4、对本级预算执行情况和其他财政收支情况进行审计监督，向本级人民政府和上一级审计机关提出审计结果报告。5、对政府投资和以政府投资为主的建设项目的预算执行情况和决算，进行审计监督。6、对国有企业的资产、负债、损益，进行审计监督。7、对国有资本占控股地位或者主导地位的企业、金融机构的审计监督。8、对国际组织和外国政府援助、贷款项目的财务收支，进行审计监督。 　　9、对国家机关和依法属于审计机关审计监督对象的其他单位的主要负责人，在任职期间对本地区、本部门或者本单位的财政收支、财务收支以及有关经济活动应负经济责任的履行情况，进行审计监督。10、对政府部门管理的和其他单位受政府委托管理的社会保障基金、社会捐赠资金以及其他有关基金、资金的财务收支，进行审计监督。11、除</w:t>
            </w:r>
            <w:r>
              <w:rPr>
                <w:rFonts w:hint="eastAsia" w:ascii="仿宋_GB2312" w:hAnsi="仿宋_GB2312" w:eastAsia="仿宋_GB2312" w:cs="仿宋_GB2312"/>
                <w:color w:val="000000"/>
                <w:sz w:val="24"/>
                <w:lang w:eastAsia="zh-CN"/>
              </w:rPr>
              <w:t>《中华人民共和国审计法》</w:t>
            </w:r>
            <w:r>
              <w:rPr>
                <w:rFonts w:ascii="仿宋_GB2312" w:hAnsi="仿宋_GB2312" w:eastAsia="仿宋_GB2312" w:cs="仿宋_GB2312"/>
                <w:color w:val="000000"/>
                <w:sz w:val="24"/>
              </w:rPr>
              <w:t>规定的审计事项外，审计机关对其他法律、行政法规规定应当由审计机关进行审计的事项，依照</w:t>
            </w:r>
            <w:r>
              <w:rPr>
                <w:rFonts w:hint="eastAsia" w:ascii="仿宋_GB2312" w:hAnsi="仿宋_GB2312" w:eastAsia="仿宋_GB2312" w:cs="仿宋_GB2312"/>
                <w:color w:val="000000"/>
                <w:sz w:val="24"/>
                <w:lang w:eastAsia="zh-CN"/>
              </w:rPr>
              <w:t>《中华人民共和国审计法》</w:t>
            </w:r>
            <w:r>
              <w:rPr>
                <w:rFonts w:ascii="仿宋_GB2312" w:hAnsi="仿宋_GB2312" w:eastAsia="仿宋_GB2312" w:cs="仿宋_GB2312"/>
                <w:color w:val="000000"/>
                <w:sz w:val="24"/>
              </w:rPr>
              <w:t>和有关法律、行政法规的规定进行审计监督。12、对与国家财政收支有关的特定事项，向有关地方、部门、单位进行专项审计调查，并向本级人民政府和上一级审计机关报告审计调查结果。13、社会审计机构审计的单位依法属于审计机关审计监督对象的，审计机关按照国务院的规定，有权对该社会审计机构出具的相关审计报告进行核查。</w:t>
            </w:r>
            <w:r>
              <w:rPr>
                <w:rFonts w:hint="eastAsia" w:ascii="宋体" w:hAnsi="宋体" w:cs="宋体"/>
                <w:sz w:val="24"/>
              </w:rPr>
              <w:t> </w:t>
            </w:r>
          </w:p>
          <w:p>
            <w:pPr>
              <w:autoSpaceDN w:val="0"/>
              <w:spacing w:line="400" w:lineRule="exact"/>
              <w:jc w:val="left"/>
              <w:textAlignment w:val="center"/>
              <w:rPr>
                <w:rFonts w:ascii="宋体" w:hAnsi="宋体" w:cs="宋体"/>
                <w:sz w:val="24"/>
              </w:rPr>
            </w:pPr>
          </w:p>
          <w:p>
            <w:pPr>
              <w:autoSpaceDN w:val="0"/>
              <w:spacing w:line="400" w:lineRule="exact"/>
              <w:jc w:val="left"/>
              <w:textAlignment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680" w:hRule="atLeast"/>
        </w:trPr>
        <w:tc>
          <w:tcPr>
            <w:tcW w:w="1701"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整体绩效目标</w:t>
            </w:r>
          </w:p>
        </w:tc>
        <w:tc>
          <w:tcPr>
            <w:tcW w:w="7371" w:type="dxa"/>
            <w:gridSpan w:val="2"/>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目标1：</w:t>
            </w:r>
            <w:r>
              <w:rPr>
                <w:rFonts w:hint="eastAsia" w:hAnsi="宋体" w:cs="宋体"/>
              </w:rPr>
              <w:t>完成年度审计项目计划</w:t>
            </w:r>
          </w:p>
        </w:tc>
      </w:tr>
      <w:tr>
        <w:tblPrEx>
          <w:tblCellMar>
            <w:top w:w="0" w:type="dxa"/>
            <w:left w:w="108" w:type="dxa"/>
            <w:bottom w:w="0" w:type="dxa"/>
            <w:right w:w="108" w:type="dxa"/>
          </w:tblCellMar>
        </w:tblPrEx>
        <w:trPr>
          <w:trHeight w:val="680"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p>
        </w:tc>
        <w:tc>
          <w:tcPr>
            <w:tcW w:w="7371" w:type="dxa"/>
            <w:gridSpan w:val="2"/>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目标2：</w:t>
            </w:r>
            <w:r>
              <w:rPr>
                <w:rFonts w:hint="eastAsia" w:ascii="仿宋_GB2312" w:hAnsi="仿宋_GB2312" w:eastAsia="仿宋_GB2312" w:cs="仿宋_GB2312"/>
                <w:color w:val="000000"/>
                <w:sz w:val="24"/>
              </w:rPr>
              <w:t>完成年度预算执行和</w:t>
            </w:r>
            <w:r>
              <w:rPr>
                <w:rFonts w:hint="eastAsia" w:ascii="宋体" w:hAnsi="宋体" w:cs="宋体"/>
                <w:szCs w:val="21"/>
              </w:rPr>
              <w:t>经济责任审计项目计划项目数量</w:t>
            </w:r>
          </w:p>
        </w:tc>
      </w:tr>
      <w:tr>
        <w:tblPrEx>
          <w:tblCellMar>
            <w:top w:w="0" w:type="dxa"/>
            <w:left w:w="108" w:type="dxa"/>
            <w:bottom w:w="0" w:type="dxa"/>
            <w:right w:w="108" w:type="dxa"/>
          </w:tblCellMar>
        </w:tblPrEx>
        <w:trPr>
          <w:trHeight w:val="680"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p>
        </w:tc>
        <w:tc>
          <w:tcPr>
            <w:tcW w:w="7371" w:type="dxa"/>
            <w:gridSpan w:val="2"/>
            <w:tcBorders>
              <w:top w:val="single" w:color="auto" w:sz="4" w:space="0"/>
              <w:left w:val="nil"/>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目标3：</w:t>
            </w:r>
            <w:r>
              <w:rPr>
                <w:rFonts w:hint="eastAsia" w:ascii="宋体" w:hAnsi="宋体" w:cs="宋体"/>
                <w:szCs w:val="21"/>
              </w:rPr>
              <w:t>完成年度政府投资审计项目计划数量</w:t>
            </w:r>
          </w:p>
        </w:tc>
      </w:tr>
      <w:tr>
        <w:tblPrEx>
          <w:tblCellMar>
            <w:top w:w="0" w:type="dxa"/>
            <w:left w:w="108" w:type="dxa"/>
            <w:bottom w:w="0" w:type="dxa"/>
            <w:right w:w="108" w:type="dxa"/>
          </w:tblCellMar>
        </w:tblPrEx>
        <w:trPr>
          <w:trHeight w:val="680" w:hRule="atLeast"/>
        </w:trPr>
        <w:tc>
          <w:tcPr>
            <w:tcW w:w="1701"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部门整体支出年度绩效指标</w:t>
            </w:r>
          </w:p>
        </w:tc>
        <w:tc>
          <w:tcPr>
            <w:tcW w:w="207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 xml:space="preserve">  产出指标</w:t>
            </w:r>
          </w:p>
        </w:tc>
        <w:tc>
          <w:tcPr>
            <w:tcW w:w="5293"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指标1：完成审计项目个数</w:t>
            </w:r>
          </w:p>
        </w:tc>
      </w:tr>
      <w:tr>
        <w:tblPrEx>
          <w:tblCellMar>
            <w:top w:w="0" w:type="dxa"/>
            <w:left w:w="108" w:type="dxa"/>
            <w:bottom w:w="0" w:type="dxa"/>
            <w:right w:w="108" w:type="dxa"/>
          </w:tblCellMar>
        </w:tblPrEx>
        <w:trPr>
          <w:trHeight w:val="680"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p>
        </w:tc>
        <w:tc>
          <w:tcPr>
            <w:tcW w:w="207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p>
        </w:tc>
        <w:tc>
          <w:tcPr>
            <w:tcW w:w="5293"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指标2:查处违规金额</w:t>
            </w:r>
          </w:p>
        </w:tc>
      </w:tr>
      <w:tr>
        <w:tblPrEx>
          <w:tblCellMar>
            <w:top w:w="0" w:type="dxa"/>
            <w:left w:w="108" w:type="dxa"/>
            <w:bottom w:w="0" w:type="dxa"/>
            <w:right w:w="108" w:type="dxa"/>
          </w:tblCellMar>
        </w:tblPrEx>
        <w:trPr>
          <w:trHeight w:val="680"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p>
        </w:tc>
        <w:tc>
          <w:tcPr>
            <w:tcW w:w="207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p>
        </w:tc>
        <w:tc>
          <w:tcPr>
            <w:tcW w:w="5293"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指标3:提出审计建议</w:t>
            </w:r>
          </w:p>
        </w:tc>
      </w:tr>
      <w:tr>
        <w:tblPrEx>
          <w:tblCellMar>
            <w:top w:w="0" w:type="dxa"/>
            <w:left w:w="108" w:type="dxa"/>
            <w:bottom w:w="0" w:type="dxa"/>
            <w:right w:w="108" w:type="dxa"/>
          </w:tblCellMar>
        </w:tblPrEx>
        <w:trPr>
          <w:trHeight w:val="680"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p>
        </w:tc>
        <w:tc>
          <w:tcPr>
            <w:tcW w:w="207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 xml:space="preserve">  效益指标</w:t>
            </w:r>
          </w:p>
        </w:tc>
        <w:tc>
          <w:tcPr>
            <w:tcW w:w="5293"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指标1：查处违规金额</w:t>
            </w:r>
          </w:p>
        </w:tc>
      </w:tr>
      <w:tr>
        <w:tblPrEx>
          <w:tblCellMar>
            <w:top w:w="0" w:type="dxa"/>
            <w:left w:w="108" w:type="dxa"/>
            <w:bottom w:w="0" w:type="dxa"/>
            <w:right w:w="108" w:type="dxa"/>
          </w:tblCellMar>
        </w:tblPrEx>
        <w:trPr>
          <w:trHeight w:val="680"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p>
        </w:tc>
        <w:tc>
          <w:tcPr>
            <w:tcW w:w="207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p>
        </w:tc>
        <w:tc>
          <w:tcPr>
            <w:tcW w:w="5293"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指标2:核减工程造价</w:t>
            </w:r>
          </w:p>
        </w:tc>
      </w:tr>
      <w:tr>
        <w:tblPrEx>
          <w:tblCellMar>
            <w:top w:w="0" w:type="dxa"/>
            <w:left w:w="108" w:type="dxa"/>
            <w:bottom w:w="0" w:type="dxa"/>
            <w:right w:w="108" w:type="dxa"/>
          </w:tblCellMar>
        </w:tblPrEx>
        <w:trPr>
          <w:trHeight w:val="680" w:hRule="atLeast"/>
        </w:trPr>
        <w:tc>
          <w:tcPr>
            <w:tcW w:w="1701"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p>
        </w:tc>
        <w:tc>
          <w:tcPr>
            <w:tcW w:w="207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p>
        </w:tc>
        <w:tc>
          <w:tcPr>
            <w:tcW w:w="5293" w:type="dxa"/>
            <w:tcBorders>
              <w:top w:val="nil"/>
              <w:left w:val="nil"/>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指标3:纠正违规金额</w:t>
            </w:r>
          </w:p>
        </w:tc>
      </w:tr>
      <w:tr>
        <w:tblPrEx>
          <w:tblCellMar>
            <w:top w:w="0" w:type="dxa"/>
            <w:left w:w="108" w:type="dxa"/>
            <w:bottom w:w="0" w:type="dxa"/>
            <w:right w:w="108" w:type="dxa"/>
          </w:tblCellMar>
        </w:tblPrEx>
        <w:trPr>
          <w:trHeight w:val="680" w:hRule="atLeast"/>
        </w:trPr>
        <w:tc>
          <w:tcPr>
            <w:tcW w:w="1701"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部门预算管理科审核意见</w:t>
            </w:r>
          </w:p>
        </w:tc>
        <w:tc>
          <w:tcPr>
            <w:tcW w:w="737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680" w:hRule="atLeast"/>
        </w:trPr>
        <w:tc>
          <w:tcPr>
            <w:tcW w:w="1701" w:type="dxa"/>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 w:val="24"/>
              </w:rPr>
            </w:pPr>
            <w:r>
              <w:rPr>
                <w:rFonts w:hint="eastAsia" w:ascii="宋体" w:hAnsi="宋体" w:cs="宋体"/>
                <w:kern w:val="0"/>
                <w:sz w:val="24"/>
              </w:rPr>
              <w:t>绩效评价科审核意见</w:t>
            </w:r>
          </w:p>
        </w:tc>
        <w:tc>
          <w:tcPr>
            <w:tcW w:w="7371"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kern w:val="0"/>
                <w:sz w:val="24"/>
              </w:rPr>
              <w:t>　</w:t>
            </w:r>
          </w:p>
        </w:tc>
      </w:tr>
    </w:tbl>
    <w:p>
      <w:pPr>
        <w:spacing w:line="400" w:lineRule="exact"/>
        <w:rPr>
          <w:rFonts w:ascii="宋体" w:hAnsi="宋体" w:eastAsia="仿宋_GB2312"/>
          <w:sz w:val="28"/>
          <w:szCs w:val="28"/>
        </w:rPr>
      </w:pPr>
      <w:r>
        <w:rPr>
          <w:rFonts w:hint="eastAsia" w:ascii="宋体" w:hAnsi="宋体" w:cs="宋体"/>
          <w:kern w:val="0"/>
          <w:sz w:val="24"/>
        </w:rPr>
        <w:t>备注：预算部门均应填报此表，无起点金额限制</w:t>
      </w:r>
    </w:p>
    <w:p>
      <w:pPr>
        <w:spacing w:line="400" w:lineRule="exact"/>
        <w:rPr>
          <w:rFonts w:ascii="宋体" w:hAnsi="宋体" w:eastAsia="仿宋_GB2312"/>
          <w:sz w:val="28"/>
          <w:szCs w:val="28"/>
        </w:rPr>
      </w:pPr>
      <w:r>
        <w:rPr>
          <w:rFonts w:hint="eastAsia" w:ascii="宋体" w:hAnsi="宋体" w:eastAsia="仿宋_GB2312"/>
          <w:sz w:val="28"/>
          <w:szCs w:val="28"/>
        </w:rPr>
        <w:t xml:space="preserve">                              </w:t>
      </w:r>
    </w:p>
    <w:p/>
    <w:sectPr>
      <w:pgSz w:w="11906" w:h="16838"/>
      <w:pgMar w:top="1440" w:right="991" w:bottom="1440" w:left="85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7719"/>
      <w:docPartObj>
        <w:docPartGallery w:val="AutoText"/>
      </w:docPartObj>
    </w:sdtPr>
    <w:sdtContent>
      <w:p>
        <w:pPr>
          <w:pStyle w:val="3"/>
        </w:pPr>
        <w:r>
          <w:fldChar w:fldCharType="begin"/>
        </w:r>
        <w:r>
          <w:instrText xml:space="preserve"> PAGE   \* MERGEFORMAT </w:instrText>
        </w:r>
        <w:r>
          <w:fldChar w:fldCharType="separate"/>
        </w:r>
        <w:r>
          <w:rPr>
            <w:lang w:val="zh-CN"/>
          </w:rPr>
          <w:t>-</w:t>
        </w:r>
        <w:r>
          <w:t xml:space="preserve"> 1 -</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FhMjkxM2ZkNzU5MDI0YTNjNTJhYzMzZjgwM2Q2M2QifQ=="/>
  </w:docVars>
  <w:rsids>
    <w:rsidRoot w:val="00AD4A55"/>
    <w:rsid w:val="00103070"/>
    <w:rsid w:val="00107C14"/>
    <w:rsid w:val="001F4C5E"/>
    <w:rsid w:val="00325227"/>
    <w:rsid w:val="0034152E"/>
    <w:rsid w:val="004552E6"/>
    <w:rsid w:val="00576C44"/>
    <w:rsid w:val="0066305E"/>
    <w:rsid w:val="00673AE1"/>
    <w:rsid w:val="006C6A2A"/>
    <w:rsid w:val="00723A5F"/>
    <w:rsid w:val="007A1A2B"/>
    <w:rsid w:val="007A24BA"/>
    <w:rsid w:val="007F4DE6"/>
    <w:rsid w:val="008011BC"/>
    <w:rsid w:val="008D20ED"/>
    <w:rsid w:val="00934394"/>
    <w:rsid w:val="00937C7D"/>
    <w:rsid w:val="0094309E"/>
    <w:rsid w:val="009E54C4"/>
    <w:rsid w:val="00AD4A55"/>
    <w:rsid w:val="00B435DB"/>
    <w:rsid w:val="00C50D7D"/>
    <w:rsid w:val="00C54A69"/>
    <w:rsid w:val="00D35A21"/>
    <w:rsid w:val="00E02F1B"/>
    <w:rsid w:val="00EE493D"/>
    <w:rsid w:val="00F34376"/>
    <w:rsid w:val="50C66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99"/>
    <w:rPr>
      <w:kern w:val="2"/>
      <w:sz w:val="18"/>
      <w:szCs w:val="18"/>
    </w:rPr>
  </w:style>
  <w:style w:type="character" w:customStyle="1" w:styleId="9">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313</Words>
  <Characters>1785</Characters>
  <Lines>14</Lines>
  <Paragraphs>4</Paragraphs>
  <TotalTime>238</TotalTime>
  <ScaleCrop>false</ScaleCrop>
  <LinksUpToDate>false</LinksUpToDate>
  <CharactersWithSpaces>2094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2018-09-29T08:05:00Z</dcterms:created>
  <dc:creator>微软用户</dc:creator>
  <cp:lastModifiedBy>Administrator</cp:lastModifiedBy>
  <cp:lastPrinted>2020-03-31T01:01:00Z</cp:lastPrinted>
  <dcterms:modified xsi:type="dcterms:W3CDTF">2024-01-03T07:26:08Z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E79B051D4B184A82A944D5F9D994C4A7_12</vt:lpwstr>
  </property>
</Properties>
</file>