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_GBK" w:hAnsi="方正小标宋_GBK" w:eastAsia="方正小标宋_GBK" w:cs="方正小标宋_GBK"/>
          <w:sz w:val="36"/>
          <w:szCs w:val="36"/>
        </w:rPr>
      </w:pPr>
      <w:r>
        <w:rPr>
          <w:rFonts w:hint="eastAsia" w:ascii="仿宋" w:hAnsi="仿宋" w:eastAsia="仿宋" w:cs="仿宋"/>
          <w:sz w:val="36"/>
          <w:szCs w:val="36"/>
        </w:rPr>
        <w:t>2021</w:t>
      </w:r>
      <w:r>
        <w:rPr>
          <w:rFonts w:hint="eastAsia" w:ascii="方正小标宋_GBK" w:hAnsi="方正小标宋_GBK" w:eastAsia="方正小标宋_GBK" w:cs="方正小标宋_GBK"/>
          <w:sz w:val="36"/>
          <w:szCs w:val="36"/>
        </w:rPr>
        <w:t>年度岳麓区科学技术局部门整体支出预算</w:t>
      </w:r>
    </w:p>
    <w:p>
      <w:pPr>
        <w:spacing w:line="600" w:lineRule="exact"/>
        <w:jc w:val="center"/>
        <w:rPr>
          <w:rFonts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绩效</w:t>
      </w:r>
      <w:r>
        <w:rPr>
          <w:rFonts w:ascii="方正小标宋_GBK" w:hAnsi="方正小标宋_GBK" w:eastAsia="方正小标宋_GBK" w:cs="方正小标宋_GBK"/>
          <w:sz w:val="36"/>
          <w:szCs w:val="36"/>
        </w:rPr>
        <w:t>自评报告</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一、部门（单位）概况</w:t>
      </w:r>
    </w:p>
    <w:p>
      <w:pPr>
        <w:spacing w:line="600" w:lineRule="exact"/>
        <w:ind w:firstLine="640" w:firstLineChars="200"/>
        <w:outlineLvl w:val="0"/>
        <w:rPr>
          <w:rFonts w:hint="eastAsia" w:ascii="宋体" w:hAnsi="宋体" w:eastAsia="仿宋_GB2312"/>
          <w:sz w:val="32"/>
          <w:szCs w:val="32"/>
        </w:rPr>
      </w:pPr>
      <w:r>
        <w:rPr>
          <w:rFonts w:hint="eastAsia" w:ascii="宋体" w:hAnsi="宋体" w:eastAsia="仿宋_GB2312"/>
          <w:sz w:val="32"/>
          <w:szCs w:val="32"/>
        </w:rPr>
        <w:t>（一）部门（单位）基本情况</w:t>
      </w:r>
    </w:p>
    <w:p>
      <w:pPr>
        <w:spacing w:line="600" w:lineRule="exact"/>
        <w:ind w:firstLine="640" w:firstLineChars="200"/>
        <w:outlineLvl w:val="0"/>
        <w:rPr>
          <w:rFonts w:hint="eastAsia" w:ascii="宋体" w:hAnsi="宋体" w:eastAsia="仿宋_GB2312"/>
          <w:sz w:val="32"/>
          <w:szCs w:val="32"/>
        </w:rPr>
      </w:pPr>
      <w:r>
        <w:rPr>
          <w:rFonts w:hint="eastAsia" w:ascii="宋体" w:hAnsi="宋体" w:eastAsia="仿宋_GB2312"/>
          <w:sz w:val="32"/>
          <w:szCs w:val="32"/>
        </w:rPr>
        <w:t>长沙市岳麓区科技局为财政全额拨款的行政单位，现有</w:t>
      </w:r>
      <w:r>
        <w:rPr>
          <w:rFonts w:hint="eastAsia" w:ascii="宋体" w:hAnsi="宋体" w:eastAsia="仿宋_GB2312"/>
          <w:sz w:val="32"/>
          <w:szCs w:val="32"/>
          <w:lang w:eastAsia="zh-CN"/>
        </w:rPr>
        <w:t>行政</w:t>
      </w:r>
      <w:r>
        <w:rPr>
          <w:rFonts w:hint="eastAsia" w:ascii="宋体" w:hAnsi="宋体" w:eastAsia="仿宋_GB2312"/>
          <w:sz w:val="32"/>
          <w:szCs w:val="32"/>
        </w:rPr>
        <w:t>编制人数</w:t>
      </w:r>
      <w:r>
        <w:rPr>
          <w:rFonts w:hint="eastAsia" w:ascii="宋体" w:hAnsi="宋体" w:eastAsia="仿宋_GB2312"/>
          <w:sz w:val="32"/>
          <w:szCs w:val="32"/>
          <w:lang w:val="en-US" w:eastAsia="zh-CN"/>
        </w:rPr>
        <w:t>6</w:t>
      </w:r>
      <w:r>
        <w:rPr>
          <w:rFonts w:hint="eastAsia" w:ascii="宋体" w:hAnsi="宋体" w:eastAsia="仿宋_GB2312"/>
          <w:sz w:val="32"/>
          <w:szCs w:val="32"/>
        </w:rPr>
        <w:t>人，</w:t>
      </w:r>
      <w:r>
        <w:rPr>
          <w:rFonts w:hint="eastAsia" w:ascii="宋体" w:hAnsi="宋体" w:eastAsia="仿宋_GB2312"/>
          <w:sz w:val="32"/>
          <w:szCs w:val="32"/>
          <w:lang w:eastAsia="zh-CN"/>
        </w:rPr>
        <w:t>全额拨款事业编制</w:t>
      </w:r>
      <w:r>
        <w:rPr>
          <w:rFonts w:hint="eastAsia" w:ascii="宋体" w:hAnsi="宋体" w:eastAsia="仿宋_GB2312"/>
          <w:sz w:val="32"/>
          <w:szCs w:val="32"/>
          <w:lang w:val="en-US" w:eastAsia="zh-CN"/>
        </w:rPr>
        <w:t>2人，临聘编制2人</w:t>
      </w:r>
      <w:r>
        <w:rPr>
          <w:rFonts w:hint="eastAsia" w:ascii="宋体" w:hAnsi="宋体" w:eastAsia="仿宋_GB2312"/>
          <w:sz w:val="32"/>
          <w:szCs w:val="32"/>
        </w:rPr>
        <w:t>目前实有在职人员1</w:t>
      </w:r>
      <w:r>
        <w:rPr>
          <w:rFonts w:hint="eastAsia" w:ascii="宋体" w:hAnsi="宋体" w:eastAsia="仿宋_GB2312"/>
          <w:sz w:val="32"/>
          <w:szCs w:val="32"/>
          <w:lang w:val="en-US" w:eastAsia="zh-CN"/>
        </w:rPr>
        <w:t>1</w:t>
      </w:r>
      <w:r>
        <w:rPr>
          <w:rFonts w:hint="eastAsia" w:ascii="宋体" w:hAnsi="宋体" w:eastAsia="仿宋_GB2312"/>
          <w:sz w:val="32"/>
          <w:szCs w:val="32"/>
        </w:rPr>
        <w:t>人，临聘人员</w:t>
      </w:r>
      <w:r>
        <w:rPr>
          <w:rFonts w:hint="eastAsia" w:ascii="宋体" w:hAnsi="宋体" w:eastAsia="仿宋_GB2312"/>
          <w:sz w:val="32"/>
          <w:szCs w:val="32"/>
          <w:lang w:val="en-US" w:eastAsia="zh-CN"/>
        </w:rPr>
        <w:t>2</w:t>
      </w:r>
      <w:r>
        <w:rPr>
          <w:rFonts w:hint="eastAsia" w:ascii="宋体" w:hAnsi="宋体" w:eastAsia="仿宋_GB2312"/>
          <w:sz w:val="32"/>
          <w:szCs w:val="32"/>
        </w:rPr>
        <w:t>人。</w:t>
      </w:r>
    </w:p>
    <w:p>
      <w:pPr>
        <w:spacing w:line="600" w:lineRule="exact"/>
        <w:ind w:firstLine="640" w:firstLineChars="200"/>
        <w:outlineLvl w:val="0"/>
        <w:rPr>
          <w:rFonts w:hint="eastAsia" w:ascii="宋体" w:hAnsi="宋体" w:eastAsia="仿宋_GB2312"/>
          <w:sz w:val="32"/>
          <w:szCs w:val="32"/>
        </w:rPr>
      </w:pPr>
      <w:r>
        <w:rPr>
          <w:rFonts w:hint="eastAsia" w:ascii="宋体" w:hAnsi="宋体" w:eastAsia="仿宋_GB2312"/>
          <w:sz w:val="32"/>
          <w:szCs w:val="32"/>
        </w:rPr>
        <w:t>我局现有内设机构3个，分别是办公室、产业发展科、项目服务科（行政审批和政务服务科），局属二级机构和事业单位1个，是长沙市岳麓区生产力促进中心。</w:t>
      </w:r>
    </w:p>
    <w:p>
      <w:pPr>
        <w:spacing w:line="600" w:lineRule="exact"/>
        <w:ind w:firstLine="640" w:firstLineChars="200"/>
        <w:outlineLvl w:val="0"/>
        <w:rPr>
          <w:rFonts w:hint="eastAsia" w:ascii="宋体" w:hAnsi="宋体" w:eastAsia="仿宋_GB2312"/>
          <w:sz w:val="32"/>
          <w:szCs w:val="32"/>
        </w:rPr>
      </w:pPr>
      <w:r>
        <w:rPr>
          <w:rFonts w:hint="eastAsia" w:ascii="宋体" w:hAnsi="宋体" w:eastAsia="仿宋_GB2312"/>
          <w:sz w:val="32"/>
          <w:szCs w:val="32"/>
        </w:rPr>
        <w:t>岳麓区科学技术协会机构独立设置</w:t>
      </w:r>
      <w:r>
        <w:rPr>
          <w:rFonts w:hint="eastAsia" w:ascii="宋体" w:hAnsi="宋体" w:eastAsia="仿宋_GB2312"/>
          <w:sz w:val="32"/>
          <w:szCs w:val="32"/>
          <w:lang w:eastAsia="zh-CN"/>
        </w:rPr>
        <w:t>，全额拨款事业编制</w:t>
      </w:r>
      <w:r>
        <w:rPr>
          <w:rFonts w:hint="eastAsia" w:ascii="宋体" w:hAnsi="宋体" w:eastAsia="仿宋_GB2312"/>
          <w:sz w:val="32"/>
          <w:szCs w:val="32"/>
          <w:lang w:val="en-US" w:eastAsia="zh-CN"/>
        </w:rPr>
        <w:t>3人，</w:t>
      </w:r>
      <w:r>
        <w:rPr>
          <w:rFonts w:hint="eastAsia" w:ascii="宋体" w:hAnsi="宋体" w:eastAsia="仿宋_GB2312"/>
          <w:sz w:val="32"/>
          <w:szCs w:val="32"/>
        </w:rPr>
        <w:t>目前实有在职人员</w:t>
      </w:r>
      <w:r>
        <w:rPr>
          <w:rFonts w:hint="eastAsia" w:ascii="宋体" w:hAnsi="宋体" w:eastAsia="仿宋_GB2312"/>
          <w:sz w:val="32"/>
          <w:szCs w:val="32"/>
          <w:lang w:val="en-US" w:eastAsia="zh-CN"/>
        </w:rPr>
        <w:t>3</w:t>
      </w:r>
      <w:r>
        <w:rPr>
          <w:rFonts w:hint="eastAsia" w:ascii="宋体" w:hAnsi="宋体" w:eastAsia="仿宋_GB2312"/>
          <w:sz w:val="32"/>
          <w:szCs w:val="32"/>
        </w:rPr>
        <w:t>人。</w:t>
      </w:r>
    </w:p>
    <w:p>
      <w:pPr>
        <w:spacing w:line="600" w:lineRule="exact"/>
        <w:ind w:firstLine="640" w:firstLineChars="200"/>
        <w:outlineLvl w:val="0"/>
        <w:rPr>
          <w:rFonts w:hint="eastAsia" w:ascii="宋体" w:hAnsi="宋体" w:eastAsia="仿宋_GB2312"/>
          <w:sz w:val="32"/>
          <w:szCs w:val="32"/>
        </w:rPr>
      </w:pPr>
      <w:r>
        <w:rPr>
          <w:rFonts w:hint="eastAsia" w:ascii="宋体" w:hAnsi="宋体" w:eastAsia="仿宋_GB2312"/>
          <w:sz w:val="32"/>
          <w:szCs w:val="32"/>
        </w:rPr>
        <w:t>（二）部门（单位）整体支出规模、使用方向和主要内容、涉及范围等</w:t>
      </w:r>
    </w:p>
    <w:p>
      <w:pPr>
        <w:spacing w:line="600" w:lineRule="exact"/>
        <w:ind w:firstLine="640" w:firstLineChars="200"/>
        <w:outlineLvl w:val="0"/>
        <w:rPr>
          <w:rFonts w:ascii="宋体" w:hAnsi="宋体" w:eastAsia="仿宋_GB2312"/>
          <w:color w:val="FF0000"/>
          <w:sz w:val="32"/>
          <w:szCs w:val="32"/>
          <w:shd w:val="clear" w:color="auto" w:fill="auto"/>
        </w:rPr>
      </w:pPr>
      <w:r>
        <w:rPr>
          <w:rFonts w:hint="eastAsia" w:ascii="宋体" w:hAnsi="宋体" w:eastAsia="仿宋_GB2312"/>
          <w:sz w:val="32"/>
          <w:szCs w:val="32"/>
          <w:shd w:val="clear" w:color="auto" w:fill="auto"/>
        </w:rPr>
        <w:t>2021年财政拨款收入6149.92万元，其中：年初预算516.74万元，财政追加预算（上级财政补助收入）5633.18万元，其他0万元。上年结余1897.95万元，往来款18.87万元。2021年基本支出480.88万元，项目支出7393.4万元，年末财政收缴173.59万元，年末实际结余0万元。各项支出按照批准的预算审核列支，严格控制在预算额度内使用，支出的范围和标准符合相关规定。</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二、部门（单位）整体支出管理及使用情况</w:t>
      </w:r>
    </w:p>
    <w:p>
      <w:pPr>
        <w:spacing w:line="600" w:lineRule="exact"/>
        <w:ind w:firstLine="640" w:firstLineChars="200"/>
        <w:outlineLvl w:val="0"/>
        <w:rPr>
          <w:rFonts w:ascii="宋体" w:hAnsi="宋体" w:eastAsia="仿宋_GB2312"/>
          <w:sz w:val="32"/>
          <w:szCs w:val="32"/>
        </w:rPr>
      </w:pPr>
      <w:r>
        <w:rPr>
          <w:rFonts w:hint="eastAsia" w:ascii="楷体" w:hAnsi="楷体" w:eastAsia="楷体" w:cs="楷体"/>
          <w:sz w:val="32"/>
          <w:szCs w:val="32"/>
        </w:rPr>
        <w:t>（一）基本支出</w:t>
      </w:r>
    </w:p>
    <w:p>
      <w:pPr>
        <w:spacing w:line="600" w:lineRule="exact"/>
        <w:ind w:firstLine="640" w:firstLineChars="200"/>
        <w:outlineLvl w:val="0"/>
        <w:rPr>
          <w:rFonts w:hint="eastAsia" w:ascii="宋体" w:hAnsi="宋体" w:eastAsia="仿宋_GB2312"/>
          <w:sz w:val="32"/>
          <w:szCs w:val="32"/>
        </w:rPr>
      </w:pPr>
      <w:r>
        <w:rPr>
          <w:rFonts w:hint="eastAsia" w:ascii="宋体" w:hAnsi="宋体" w:eastAsia="仿宋_GB2312"/>
          <w:sz w:val="32"/>
          <w:szCs w:val="32"/>
        </w:rPr>
        <w:t>2021年基本支出531.07万元，年初预算488.74万元，本年追加预算42.33万元，上年结余0万元。2021年实际支出480.88万元，年末财政收缴50.19万元，无结余。本单位基本支出主要用于保障单位正常运转、完成日常工作任务而发生的支出，人员经费和日常公用经费。2021年“三公”经费年初预算3.33万元，其中：接待费年初预算3.33万元，实际支出0.22万元。</w:t>
      </w:r>
    </w:p>
    <w:p>
      <w:pPr>
        <w:spacing w:line="600" w:lineRule="exact"/>
        <w:ind w:firstLine="640" w:firstLineChars="200"/>
        <w:outlineLvl w:val="0"/>
        <w:rPr>
          <w:rFonts w:hint="eastAsia" w:ascii="宋体" w:hAnsi="宋体" w:eastAsia="仿宋_GB2312"/>
          <w:sz w:val="32"/>
          <w:szCs w:val="32"/>
        </w:rPr>
      </w:pPr>
      <w:r>
        <w:rPr>
          <w:rFonts w:hint="eastAsia" w:ascii="宋体" w:hAnsi="宋体" w:eastAsia="仿宋_GB2312"/>
          <w:sz w:val="32"/>
          <w:szCs w:val="32"/>
        </w:rPr>
        <w:t>（二）专项支出</w:t>
      </w:r>
    </w:p>
    <w:p>
      <w:pPr>
        <w:spacing w:line="600" w:lineRule="exact"/>
        <w:ind w:firstLine="640" w:firstLineChars="200"/>
        <w:outlineLvl w:val="0"/>
        <w:rPr>
          <w:rFonts w:hint="eastAsia" w:ascii="宋体" w:hAnsi="宋体" w:eastAsia="仿宋_GB2312"/>
          <w:sz w:val="32"/>
          <w:szCs w:val="32"/>
        </w:rPr>
      </w:pPr>
      <w:r>
        <w:rPr>
          <w:rFonts w:hint="eastAsia" w:ascii="宋体" w:hAnsi="宋体" w:eastAsia="仿宋_GB2312"/>
          <w:sz w:val="32"/>
          <w:szCs w:val="32"/>
        </w:rPr>
        <w:t>2021年项目支出7516.8万元，其中，年初预算28万元，本年追加预算（含上级补助收入）5590.85万元，上年结余1897.95万元。2021年实际支出7393.4万元，其中上年结余支出1774.55万元，区本级预算及上级补助收入支出5618.85万元，年末财政收缴123.4万元，年末实际结余0万元；本单位项目支出主要用于区高新技术研究、科技特派员、科技成果转化与扩散、其他技术研究与开发、科技条件专项、其他科技条件与服务、科普活动、科技馆站、科协专项工作、重点项目研发、科技重大专项、科技奖励及自然科学基金等项目。</w:t>
      </w:r>
    </w:p>
    <w:p>
      <w:pPr>
        <w:spacing w:line="600" w:lineRule="exact"/>
        <w:ind w:firstLine="640" w:firstLineChars="200"/>
        <w:outlineLvl w:val="0"/>
        <w:rPr>
          <w:rFonts w:hint="eastAsia" w:ascii="宋体" w:hAnsi="宋体" w:eastAsia="仿宋_GB2312"/>
          <w:sz w:val="32"/>
          <w:szCs w:val="32"/>
        </w:rPr>
      </w:pPr>
      <w:r>
        <w:rPr>
          <w:rFonts w:hint="eastAsia" w:ascii="宋体" w:hAnsi="宋体" w:eastAsia="仿宋_GB2312"/>
          <w:sz w:val="32"/>
          <w:szCs w:val="32"/>
        </w:rPr>
        <w:t>三、部门（单位）专项组织实施情况</w:t>
      </w:r>
    </w:p>
    <w:p>
      <w:pPr>
        <w:spacing w:line="600" w:lineRule="exact"/>
        <w:ind w:firstLine="640" w:firstLineChars="200"/>
        <w:outlineLvl w:val="0"/>
        <w:rPr>
          <w:rFonts w:hint="eastAsia" w:ascii="宋体" w:hAnsi="宋体" w:eastAsia="仿宋_GB2312"/>
          <w:sz w:val="32"/>
          <w:szCs w:val="32"/>
        </w:rPr>
      </w:pPr>
      <w:r>
        <w:rPr>
          <w:rFonts w:hint="eastAsia" w:ascii="宋体" w:hAnsi="宋体" w:eastAsia="仿宋_GB2312"/>
          <w:sz w:val="32"/>
          <w:szCs w:val="32"/>
        </w:rPr>
        <w:t>1、项目支出安排落实、总投入等情况分析</w:t>
      </w:r>
    </w:p>
    <w:p>
      <w:pPr>
        <w:spacing w:line="600" w:lineRule="exact"/>
        <w:ind w:firstLine="640" w:firstLineChars="200"/>
        <w:outlineLvl w:val="0"/>
        <w:rPr>
          <w:rFonts w:hint="eastAsia" w:ascii="宋体" w:hAnsi="宋体" w:eastAsia="仿宋_GB2312"/>
          <w:sz w:val="32"/>
          <w:szCs w:val="32"/>
        </w:rPr>
      </w:pPr>
      <w:r>
        <w:rPr>
          <w:rFonts w:hint="eastAsia" w:ascii="宋体" w:hAnsi="宋体" w:eastAsia="仿宋_GB2312"/>
          <w:sz w:val="32"/>
          <w:szCs w:val="32"/>
        </w:rPr>
        <w:t>2021年项目支出7516.8万元，其中，年初预算28万元，本年追加预算（含上级补助收入）5590.85万元，上年结余1897.95万元。2021年实际支出7393.4万元，其中上年结余支出1774.55万元，区本级预算及上级补助收入支出5618.85万元，年末财政收缴123.4万元，年末实际结余0万元；</w:t>
      </w:r>
    </w:p>
    <w:p>
      <w:pPr>
        <w:spacing w:line="600" w:lineRule="exact"/>
        <w:ind w:firstLine="640" w:firstLineChars="200"/>
        <w:outlineLvl w:val="0"/>
        <w:rPr>
          <w:rFonts w:hint="eastAsia" w:ascii="宋体" w:hAnsi="宋体" w:eastAsia="仿宋_GB2312"/>
          <w:sz w:val="32"/>
          <w:szCs w:val="32"/>
        </w:rPr>
      </w:pPr>
      <w:r>
        <w:rPr>
          <w:rFonts w:hint="eastAsia" w:ascii="宋体" w:hAnsi="宋体" w:eastAsia="仿宋_GB2312"/>
          <w:sz w:val="32"/>
          <w:szCs w:val="32"/>
        </w:rPr>
        <w:t>2、项目支出实际使用情况分析</w:t>
      </w:r>
    </w:p>
    <w:p>
      <w:pPr>
        <w:spacing w:line="600" w:lineRule="exact"/>
        <w:ind w:firstLine="640" w:firstLineChars="200"/>
        <w:outlineLvl w:val="0"/>
        <w:rPr>
          <w:rFonts w:hint="eastAsia" w:ascii="宋体" w:hAnsi="宋体" w:eastAsia="仿宋_GB2312"/>
          <w:sz w:val="32"/>
          <w:szCs w:val="32"/>
        </w:rPr>
      </w:pPr>
      <w:r>
        <w:rPr>
          <w:rFonts w:hint="eastAsia" w:ascii="宋体" w:hAnsi="宋体" w:eastAsia="仿宋_GB2312"/>
          <w:sz w:val="32"/>
          <w:szCs w:val="32"/>
        </w:rPr>
        <w:t>本单位项目支出主要用于区高新技术研究、科技特派员、科技成果转化与扩散、其他技术研究与开发、科技条件专项、其他科技条件与服务、科普活动、科技馆站、科协专项工作、重点项目研发、科技重大专项、科技奖励及自然科学基金等项目。</w:t>
      </w:r>
    </w:p>
    <w:p>
      <w:pPr>
        <w:spacing w:line="600" w:lineRule="exact"/>
        <w:ind w:firstLine="640" w:firstLineChars="200"/>
        <w:outlineLvl w:val="0"/>
        <w:rPr>
          <w:rFonts w:hint="eastAsia" w:ascii="楷体" w:hAnsi="楷体" w:eastAsia="楷体" w:cs="楷体"/>
          <w:sz w:val="32"/>
          <w:szCs w:val="32"/>
        </w:rPr>
      </w:pPr>
      <w:r>
        <w:rPr>
          <w:rFonts w:hint="eastAsia" w:ascii="楷体" w:hAnsi="楷体" w:eastAsia="楷体" w:cs="楷体"/>
          <w:sz w:val="32"/>
          <w:szCs w:val="32"/>
        </w:rPr>
        <w:t>3、项目支出管理情况分析</w:t>
      </w:r>
    </w:p>
    <w:p>
      <w:pPr>
        <w:spacing w:line="600" w:lineRule="exact"/>
        <w:ind w:firstLine="640" w:firstLineChars="200"/>
        <w:outlineLvl w:val="0"/>
        <w:rPr>
          <w:rFonts w:hint="eastAsia" w:ascii="宋体" w:hAnsi="宋体" w:eastAsia="仿宋_GB2312"/>
          <w:sz w:val="32"/>
          <w:szCs w:val="32"/>
        </w:rPr>
      </w:pPr>
      <w:r>
        <w:rPr>
          <w:rFonts w:hint="eastAsia" w:ascii="宋体" w:hAnsi="宋体" w:eastAsia="仿宋_GB2312"/>
          <w:sz w:val="32"/>
          <w:szCs w:val="32"/>
        </w:rPr>
        <w:t>严格按照财政相关文件要求列支，并及时进行账务处理，无资金浪费行为和挤占挪用或套取资金现象等。</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三、部门（单位）专项组织实施情况</w:t>
      </w:r>
    </w:p>
    <w:p>
      <w:pPr>
        <w:spacing w:line="600" w:lineRule="exact"/>
        <w:ind w:firstLine="640" w:firstLineChars="200"/>
        <w:rPr>
          <w:rFonts w:hint="eastAsia" w:ascii="宋体" w:hAnsi="宋体" w:eastAsia="仿宋_GB2312"/>
          <w:sz w:val="32"/>
          <w:szCs w:val="32"/>
        </w:rPr>
      </w:pPr>
      <w:r>
        <w:rPr>
          <w:rFonts w:hint="eastAsia" w:ascii="宋体" w:hAnsi="宋体" w:eastAsia="仿宋_GB2312"/>
          <w:sz w:val="32"/>
          <w:szCs w:val="32"/>
        </w:rPr>
        <w:t>（一）我局严格按照年初预算项目要求，由各分管领导组织专项资金使用的申报、审批。并按合同要求组织验收。</w:t>
      </w:r>
    </w:p>
    <w:p>
      <w:pPr>
        <w:spacing w:line="600" w:lineRule="exact"/>
        <w:ind w:firstLine="640" w:firstLineChars="200"/>
        <w:rPr>
          <w:rFonts w:hint="eastAsia" w:ascii="宋体" w:hAnsi="宋体" w:eastAsia="仿宋_GB2312"/>
          <w:sz w:val="32"/>
          <w:szCs w:val="32"/>
        </w:rPr>
      </w:pPr>
      <w:r>
        <w:rPr>
          <w:rFonts w:hint="eastAsia" w:ascii="宋体" w:hAnsi="宋体" w:eastAsia="仿宋_GB2312"/>
          <w:sz w:val="32"/>
          <w:szCs w:val="32"/>
        </w:rPr>
        <w:t>（二）对专项资金的管理我局遵循专款专用、单独核算的管理原则；专项项目的申报严格按照财政资金管理的要求进行，专项资金财政拨款到位后及时进行了项目的开展和资金的投入。</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四、部门（单位）整体支出绩效情况</w:t>
      </w:r>
    </w:p>
    <w:p>
      <w:pPr>
        <w:spacing w:line="600" w:lineRule="exact"/>
        <w:ind w:firstLine="640" w:firstLineChars="200"/>
        <w:rPr>
          <w:rFonts w:hint="eastAsia" w:ascii="宋体" w:hAnsi="宋体" w:eastAsia="仿宋_GB2312"/>
          <w:sz w:val="32"/>
          <w:szCs w:val="32"/>
        </w:rPr>
      </w:pPr>
      <w:r>
        <w:rPr>
          <w:rFonts w:hint="eastAsia" w:ascii="宋体" w:hAnsi="宋体" w:eastAsia="仿宋_GB2312"/>
          <w:sz w:val="32"/>
          <w:szCs w:val="32"/>
        </w:rPr>
        <w:t>（一）高担当搭建科技创新顶层设计</w:t>
      </w:r>
    </w:p>
    <w:p>
      <w:pPr>
        <w:spacing w:line="600" w:lineRule="exact"/>
        <w:ind w:firstLine="640" w:firstLineChars="200"/>
        <w:rPr>
          <w:rFonts w:hint="eastAsia" w:ascii="宋体" w:hAnsi="宋体" w:eastAsia="仿宋_GB2312"/>
          <w:sz w:val="32"/>
          <w:szCs w:val="32"/>
        </w:rPr>
      </w:pPr>
      <w:r>
        <w:rPr>
          <w:rFonts w:hint="eastAsia" w:ascii="宋体" w:hAnsi="宋体" w:eastAsia="仿宋_GB2312"/>
          <w:sz w:val="32"/>
          <w:szCs w:val="32"/>
        </w:rPr>
        <w:t>2021年区党代会和区两会明确提出，岳麓区将大力践行省委“三高四新”战略，奋勇担当“一打造三当好”新使命，矢志推进创新名城、产业强城、开放新城、生态靓城、和谐美城“五城同建”，全面建设社会主义现代化新岳麓。在</w:t>
      </w:r>
      <w:bookmarkStart w:id="0" w:name="_GoBack"/>
      <w:bookmarkEnd w:id="0"/>
      <w:r>
        <w:rPr>
          <w:rFonts w:hint="eastAsia" w:ascii="宋体" w:hAnsi="宋体" w:eastAsia="仿宋_GB2312"/>
          <w:sz w:val="32"/>
          <w:szCs w:val="32"/>
          <w:lang w:eastAsia="zh-CN"/>
        </w:rPr>
        <w:t>两个一百年</w:t>
      </w:r>
      <w:r>
        <w:rPr>
          <w:rFonts w:hint="eastAsia" w:ascii="宋体" w:hAnsi="宋体" w:eastAsia="仿宋_GB2312"/>
          <w:sz w:val="32"/>
          <w:szCs w:val="32"/>
        </w:rPr>
        <w:t>历史交汇期，岳麓区将科技创新工作提升到新的高度。成立区科技创新委员会，形成“强统筹+硬落实”的科技创新管理新模式。制定科技创新“十四五”规划和打造科技创新高地的高峰三年行动计划。每周召开“创新名城”建设调度会议，统筹全区科创资源，共商建设工作推进。同时，为落实长株潭一体化重大战略部署，与雨湖区签署《推进长株潭一体化区域合作框架协议》，出台《岳麓区2021年推进长株潭一体化发展工作方案》，制定《岳麓区、雨湖区科技创新一体化工作方案》，从建立联络机制、科技资源共享、科技平台共推、科创生态共建着手，着力打造河西科创走廊。去年以来，两地科技行政管理部门实现互访，合作共办了一系列科创活动。</w:t>
      </w:r>
    </w:p>
    <w:p>
      <w:pPr>
        <w:spacing w:line="600" w:lineRule="exact"/>
        <w:ind w:firstLine="640" w:firstLineChars="200"/>
        <w:rPr>
          <w:rFonts w:hint="eastAsia" w:ascii="宋体" w:hAnsi="宋体" w:eastAsia="仿宋_GB2312"/>
          <w:sz w:val="32"/>
          <w:szCs w:val="32"/>
        </w:rPr>
      </w:pPr>
      <w:r>
        <w:rPr>
          <w:rFonts w:hint="eastAsia" w:ascii="宋体" w:hAnsi="宋体" w:eastAsia="仿宋_GB2312"/>
          <w:sz w:val="32"/>
          <w:szCs w:val="32"/>
        </w:rPr>
        <w:t>（二）高层次发挥党建引领强大作用</w:t>
      </w:r>
    </w:p>
    <w:p>
      <w:pPr>
        <w:spacing w:line="600" w:lineRule="exact"/>
        <w:ind w:firstLine="640" w:firstLineChars="200"/>
        <w:rPr>
          <w:rFonts w:hint="eastAsia" w:ascii="宋体" w:hAnsi="宋体" w:eastAsia="仿宋_GB2312"/>
          <w:sz w:val="32"/>
          <w:szCs w:val="32"/>
        </w:rPr>
      </w:pPr>
      <w:r>
        <w:rPr>
          <w:rFonts w:hint="eastAsia" w:ascii="宋体" w:hAnsi="宋体" w:eastAsia="仿宋_GB2312"/>
          <w:sz w:val="32"/>
          <w:szCs w:val="32"/>
        </w:rPr>
        <w:t>按照“党建引领、资源整合、项目运作、服务需求”的总体思路，积极创新共建模式、共享机制、共赢格局，成立区域化党建科技行业分会，集聚省市区科技职能部门、高校院所、园区、平台、企业23个党组织，打造科技党建“朋友圈”。一是传播区委政府声音。分会第一时间组织传达学习区党代会精神，围绕创新名城建设踊跃讨论、建言献策，传播扩大党的声音。二是发挥引领作用。发挥职能作用和行业优势，用党建夯实根基，凝心聚力，在平台建设、项目攻关等方面不断取得新的突破，发挥引领作用。三是凝聚共享资源。分会单位层次高，来源广泛，专业性优，互补性强，通过党建“朋友圈”，凝聚共享各类资源。</w:t>
      </w:r>
    </w:p>
    <w:p>
      <w:pPr>
        <w:spacing w:line="600" w:lineRule="exact"/>
        <w:ind w:firstLine="640" w:firstLineChars="200"/>
        <w:rPr>
          <w:rFonts w:hint="eastAsia" w:ascii="宋体" w:hAnsi="宋体" w:eastAsia="仿宋_GB2312"/>
          <w:sz w:val="32"/>
          <w:szCs w:val="32"/>
        </w:rPr>
      </w:pPr>
      <w:r>
        <w:rPr>
          <w:rFonts w:hint="eastAsia" w:ascii="宋体" w:hAnsi="宋体" w:eastAsia="仿宋_GB2312"/>
          <w:sz w:val="32"/>
          <w:szCs w:val="32"/>
        </w:rPr>
        <w:t>（三）高要求推进创新型区建设任务</w:t>
      </w:r>
    </w:p>
    <w:p>
      <w:pPr>
        <w:spacing w:line="600" w:lineRule="exact"/>
        <w:ind w:firstLine="640" w:firstLineChars="200"/>
        <w:rPr>
          <w:rFonts w:hint="eastAsia" w:ascii="宋体" w:hAnsi="宋体" w:eastAsia="仿宋_GB2312"/>
          <w:sz w:val="32"/>
          <w:szCs w:val="32"/>
        </w:rPr>
      </w:pPr>
      <w:r>
        <w:rPr>
          <w:rFonts w:hint="eastAsia" w:ascii="宋体" w:hAnsi="宋体" w:eastAsia="仿宋_GB2312"/>
          <w:sz w:val="32"/>
          <w:szCs w:val="32"/>
        </w:rPr>
        <w:t>获批首批省级创新型区建设对象以来，在省科技厅的指导和市科技局的支持下，充分结合区域发展实际，紧密对接、认真研究，制定《长沙市岳麓区省级创新型区培育建设方案》和《长沙市岳麓区省级创新型区培育建设专题实施方案》，明确建设定位、思路和目标，同时铺排研发费用奖补工程、软件信息产业升级工程、科技成果转移转化提升工程等8项重点工程，总投入合计62260万元，其中专项资金500万元、地方财政资金8910万元、社会资本52850万元。同时，高要求、高标准、高得分完成2021年创新型区绩效评价现场答辩和现场考察，年度绩效考评获评优秀，充分展现了创新型区建设加持下的岳麓科技发展速度。</w:t>
      </w:r>
    </w:p>
    <w:p>
      <w:pPr>
        <w:spacing w:line="600" w:lineRule="exact"/>
        <w:ind w:firstLine="640" w:firstLineChars="200"/>
        <w:rPr>
          <w:rFonts w:hint="eastAsia" w:ascii="宋体" w:hAnsi="宋体" w:eastAsia="仿宋_GB2312"/>
          <w:sz w:val="32"/>
          <w:szCs w:val="32"/>
        </w:rPr>
      </w:pPr>
      <w:r>
        <w:rPr>
          <w:rFonts w:hint="eastAsia" w:ascii="宋体" w:hAnsi="宋体" w:eastAsia="仿宋_GB2312"/>
          <w:sz w:val="32"/>
          <w:szCs w:val="32"/>
        </w:rPr>
        <w:t>（四）高站位破解核心技术攻关难题</w:t>
      </w:r>
    </w:p>
    <w:p>
      <w:pPr>
        <w:spacing w:line="600" w:lineRule="exact"/>
        <w:ind w:firstLine="640" w:firstLineChars="200"/>
        <w:rPr>
          <w:rFonts w:hint="eastAsia" w:ascii="宋体" w:hAnsi="宋体" w:eastAsia="仿宋_GB2312"/>
          <w:sz w:val="32"/>
          <w:szCs w:val="32"/>
        </w:rPr>
      </w:pPr>
      <w:r>
        <w:rPr>
          <w:rFonts w:hint="eastAsia" w:ascii="宋体" w:hAnsi="宋体" w:eastAsia="仿宋_GB2312"/>
          <w:sz w:val="32"/>
          <w:szCs w:val="32"/>
        </w:rPr>
        <w:t>开展“揭榜挂帅”核心技术攻关，举行全国数字液压技术生态标准体系研讨会暨岳麓山大学科技城核心技术攻关“揭榜挂帅”项目发布会，重点围绕省内工程机械龙头企业高端装备关键零部件、工程机械智能化技术及产品，面向全国发布3个核心技术攻关“揭榜挂帅”项目。高校、科研机构、工程机械零部件企业等可组成联合体共同“揭榜攻关”，大科城将对“揭榜挂帅”项目予以3000万元资金补助，并在后续成果孵化、产业化及人才引进等方面予以政策扶持。目前，中南大学、湖南大学等9家高校院所、工程机械零部件企业联合攻关掘进机高性能长寿命刀具等3个项目。</w:t>
      </w:r>
    </w:p>
    <w:p>
      <w:pPr>
        <w:spacing w:line="600" w:lineRule="exact"/>
        <w:ind w:firstLine="640" w:firstLineChars="200"/>
        <w:rPr>
          <w:rFonts w:hint="eastAsia" w:ascii="宋体" w:hAnsi="宋体" w:eastAsia="仿宋_GB2312"/>
          <w:sz w:val="32"/>
          <w:szCs w:val="32"/>
        </w:rPr>
      </w:pPr>
      <w:r>
        <w:rPr>
          <w:rFonts w:hint="eastAsia" w:ascii="宋体" w:hAnsi="宋体" w:eastAsia="仿宋_GB2312"/>
          <w:sz w:val="32"/>
          <w:szCs w:val="32"/>
        </w:rPr>
        <w:t>省十大技术攻关项目有序推进，汇思光电、湖南大学硅基量子点激光器项目目前正在加快建设分子束外延实验室，测试设备采购已完成选型，预计在 MBE 设备到达前可完成配置。湘江树图、天河国云区块链底层技术项目正推进区块链底层技术在我省电子政务中的应用测试，计划年内召开树图联盟链系统 1.0 版本与 BaaS 平台 1.0 版本发布会。市十大科技创新标志性项目进展顺利，与市科技局、湘江新区以及高校、科研院所协同发力，重点从用地服务、政策扶持、环境整治、人才政务服务等方面为战略性稀有金属矿产高效开发与精深加工国家技术创新中心、岳麓山（工业）创新中心，湖南大学·长沙半导体技术与应用创新研究院等项目做好各类落地、运转属地服务。</w:t>
      </w:r>
    </w:p>
    <w:p>
      <w:pPr>
        <w:spacing w:line="600" w:lineRule="exact"/>
        <w:ind w:firstLine="640" w:firstLineChars="200"/>
        <w:rPr>
          <w:rFonts w:hint="eastAsia" w:ascii="宋体" w:hAnsi="宋体" w:eastAsia="仿宋_GB2312"/>
          <w:sz w:val="32"/>
          <w:szCs w:val="32"/>
        </w:rPr>
      </w:pPr>
      <w:r>
        <w:rPr>
          <w:rFonts w:hint="eastAsia" w:ascii="宋体" w:hAnsi="宋体" w:eastAsia="仿宋_GB2312"/>
          <w:sz w:val="32"/>
          <w:szCs w:val="32"/>
        </w:rPr>
        <w:t>（五）高规格构建科技创新政策体系</w:t>
      </w:r>
    </w:p>
    <w:p>
      <w:pPr>
        <w:spacing w:line="600" w:lineRule="exact"/>
        <w:ind w:firstLine="640" w:firstLineChars="200"/>
        <w:rPr>
          <w:rFonts w:hint="eastAsia" w:ascii="宋体" w:hAnsi="宋体" w:eastAsia="仿宋_GB2312"/>
          <w:sz w:val="32"/>
          <w:szCs w:val="32"/>
        </w:rPr>
      </w:pPr>
      <w:r>
        <w:rPr>
          <w:rFonts w:hint="eastAsia" w:ascii="宋体" w:hAnsi="宋体" w:eastAsia="仿宋_GB2312"/>
          <w:sz w:val="32"/>
          <w:szCs w:val="32"/>
        </w:rPr>
        <w:t>与湘江新区协同制定《关于推进科技创新高地建设的若干政策措施》和《关于支持岳麓区经济高质量发展若干措施》，起草《长沙市岳麓区关于加快打造科技创新高地的高峰的若干措施》，将与现有政策构建全天候全生态政策体系。同时，岳麓山大学科技城紧盯成果转化、人才聚合和科技金融，出台《岳麓山大学科技城”红枫计划”实施办法》、《岳麓山大学科技城关于打造科技人才高地的实施办法（试行）》、《关于促进科创金融发展的实施办法（试行）》等一系列政策，并全面修订升级《关于支持高校（科研院所）科技成果就地转化的若干措施》，构建起区域政策体系“四梁八柱”。</w:t>
      </w:r>
    </w:p>
    <w:p>
      <w:pPr>
        <w:spacing w:line="600" w:lineRule="exact"/>
        <w:ind w:firstLine="640" w:firstLineChars="200"/>
        <w:rPr>
          <w:rFonts w:hint="eastAsia" w:ascii="宋体" w:hAnsi="宋体" w:eastAsia="仿宋_GB2312"/>
          <w:sz w:val="32"/>
          <w:szCs w:val="32"/>
        </w:rPr>
      </w:pPr>
      <w:r>
        <w:rPr>
          <w:rFonts w:hint="eastAsia" w:ascii="宋体" w:hAnsi="宋体" w:eastAsia="仿宋_GB2312"/>
          <w:sz w:val="32"/>
          <w:szCs w:val="32"/>
        </w:rPr>
        <w:t>（六）高效率促进科技成果转移转化</w:t>
      </w:r>
    </w:p>
    <w:p>
      <w:pPr>
        <w:spacing w:line="600" w:lineRule="exact"/>
        <w:ind w:firstLine="640" w:firstLineChars="200"/>
        <w:rPr>
          <w:rFonts w:hint="eastAsia" w:ascii="宋体" w:hAnsi="宋体" w:eastAsia="仿宋_GB2312"/>
          <w:sz w:val="32"/>
          <w:szCs w:val="32"/>
        </w:rPr>
      </w:pPr>
      <w:r>
        <w:rPr>
          <w:rFonts w:hint="eastAsia" w:ascii="宋体" w:hAnsi="宋体" w:eastAsia="仿宋_GB2312"/>
          <w:sz w:val="32"/>
          <w:szCs w:val="32"/>
        </w:rPr>
        <w:t>充分发挥科教资源集聚优势，释放成果转化创新动能。制定《关于支持高校、科研院所科技成果就地转化的若干措施（试行）》，释放转化政策催化剂。为院士项目提供“保姆式”服务，柴立元、王耀南等院士团队项目陆续落子大科城，完善细化北京大学彭练矛院士项目落地技术指标，成功引进中国技交所建设成果转化综合服务平台。召开科技成果与技术需求对接会，搭建技术、市场与资金桥梁。湖南大学科技研究院、中南大学知识产权中心、创新方舟成果转移中心获批省首批技术转移示范机构，湖南中医药大学和岳麓山大学科技园获批市技术转移转化基地（机构）。推动“一校一基地”加快发展，中南大学科技园打通科技研发（实验室）-创业孵化（科技园）-产业化（产业基地）成果转化链条，湖南大学科技成果转化基地已有华锐金融、自主可控CAE等成果落地转化。探索科技成果转化新模式，中南大学千万级技术资产投资入股天云软件，共同促进科技成果就地转化。举办岳麓区·雨湖区国家技术转移专业人才（技术经纪人）培训班，培养技术转移转化专业人才100名。</w:t>
      </w:r>
    </w:p>
    <w:p>
      <w:pPr>
        <w:spacing w:line="600" w:lineRule="exact"/>
        <w:ind w:firstLine="640" w:firstLineChars="200"/>
        <w:rPr>
          <w:rFonts w:hint="eastAsia" w:ascii="宋体" w:hAnsi="宋体" w:eastAsia="仿宋_GB2312"/>
          <w:sz w:val="32"/>
          <w:szCs w:val="32"/>
        </w:rPr>
      </w:pPr>
      <w:r>
        <w:rPr>
          <w:rFonts w:hint="eastAsia" w:ascii="宋体" w:hAnsi="宋体" w:eastAsia="仿宋_GB2312"/>
          <w:sz w:val="32"/>
          <w:szCs w:val="32"/>
        </w:rPr>
        <w:t>（七）高起点推动科技创新平台建设</w:t>
      </w:r>
    </w:p>
    <w:p>
      <w:pPr>
        <w:spacing w:line="600" w:lineRule="exact"/>
        <w:ind w:firstLine="640" w:firstLineChars="200"/>
        <w:rPr>
          <w:rFonts w:hint="eastAsia" w:ascii="宋体" w:hAnsi="宋体" w:eastAsia="仿宋_GB2312"/>
          <w:sz w:val="32"/>
          <w:szCs w:val="32"/>
        </w:rPr>
      </w:pPr>
      <w:r>
        <w:rPr>
          <w:rFonts w:hint="eastAsia" w:ascii="宋体" w:hAnsi="宋体" w:eastAsia="仿宋_GB2312"/>
          <w:sz w:val="32"/>
          <w:szCs w:val="32"/>
        </w:rPr>
        <w:t xml:space="preserve">积极对接教育部、科技部和工信部，策划国家实验室、大科学装置等重大基础科研平台落地大科城。战略性稀有金属矿产高效开发与精深加工国家技术创新中心建设方案已报送科技部，中南大学科技园获批国家大学科技园，赛恩斯环保认定为国家专精特新“小巨人”企业，湖南省退役电池梯次利用工程技术研究中心等14个省级工程技术研究中心、重点实验室获省科技厅立项，智能驾驶研究院、容大智能、网数科技等5家单位纳入省级新型研发机构备案、培育名单，新增1个省级专家工作站和1个博士后流动站，全区省级以上研发及创新创业服务平台数量全省第一。持续推动岳麓山工业创新中心等重大基础科研平台建设，联合重点高校院所全力打造半导体研究院、未来交通研究院、新材料研究院，与长沙矿冶研究院达成初步合作意向，草拟《岳麓山新材料研究院筹建方案》报省厅审定。 </w:t>
      </w:r>
    </w:p>
    <w:p>
      <w:pPr>
        <w:spacing w:line="600" w:lineRule="exact"/>
        <w:ind w:firstLine="640" w:firstLineChars="200"/>
        <w:rPr>
          <w:rFonts w:hint="eastAsia" w:ascii="宋体" w:hAnsi="宋体" w:eastAsia="仿宋_GB2312"/>
          <w:sz w:val="32"/>
          <w:szCs w:val="32"/>
        </w:rPr>
      </w:pPr>
      <w:r>
        <w:rPr>
          <w:rFonts w:hint="eastAsia" w:ascii="宋体" w:hAnsi="宋体" w:eastAsia="仿宋_GB2312"/>
          <w:sz w:val="32"/>
          <w:szCs w:val="32"/>
        </w:rPr>
        <w:t>（八）高品质强化科技企业发展链条</w:t>
      </w:r>
    </w:p>
    <w:p>
      <w:pPr>
        <w:spacing w:line="600" w:lineRule="exact"/>
        <w:ind w:firstLine="640" w:firstLineChars="200"/>
        <w:rPr>
          <w:rFonts w:hint="eastAsia" w:ascii="宋体" w:hAnsi="宋体" w:eastAsia="仿宋_GB2312"/>
          <w:sz w:val="32"/>
          <w:szCs w:val="32"/>
        </w:rPr>
      </w:pPr>
      <w:r>
        <w:rPr>
          <w:rFonts w:hint="eastAsia" w:ascii="宋体" w:hAnsi="宋体" w:eastAsia="仿宋_GB2312"/>
          <w:sz w:val="32"/>
          <w:szCs w:val="32"/>
        </w:rPr>
        <w:t>构建“初创型科技企业—科技型中小企业—高新技术企业—科技领军企业”的企业创新发展链。举办科技企业服务季，采取多种形式引导鼓励科技型中小企业评价入库。实施高新技术企业“量质齐升”，完善后备培育库，持续加大培育辅导力度，提高认定奖励标准，对复评高企予以奖励。紧盯“四新”领域，引进和培育国检集团华中区域总部、美团、腾讯云、京东云、湘江鲲鹏等一批技术型领军企业。发挥湖南金融中心优势地位，举办“资润岳麓·潮涌湘江”品牌金融科技活动，精心培育上市公司,达嘉维康于12月7日成功上市，赛恩斯首次公开发行股票并在科创板上市申请获上交所受理，天使文化计划冲刺沪深主板市场。同时希迪智驾、云中科技、省建筑设计院、高创新能源等20 家拟上市企业正在积极培育中。弘扬企业家精神，授予李芳书等30名民营企业家岳麓“卓越企业家”荣誉称号。</w:t>
      </w:r>
    </w:p>
    <w:p>
      <w:pPr>
        <w:spacing w:line="600" w:lineRule="exact"/>
        <w:ind w:firstLine="640" w:firstLineChars="200"/>
        <w:rPr>
          <w:rFonts w:hint="eastAsia" w:ascii="宋体" w:hAnsi="宋体" w:eastAsia="仿宋_GB2312"/>
          <w:sz w:val="32"/>
          <w:szCs w:val="32"/>
        </w:rPr>
      </w:pPr>
      <w:r>
        <w:rPr>
          <w:rFonts w:hint="eastAsia" w:ascii="宋体" w:hAnsi="宋体" w:eastAsia="仿宋_GB2312"/>
          <w:sz w:val="32"/>
          <w:szCs w:val="32"/>
        </w:rPr>
        <w:t>（九）高目标加快特色创新产业发展</w:t>
      </w:r>
    </w:p>
    <w:p>
      <w:pPr>
        <w:spacing w:line="600" w:lineRule="exact"/>
        <w:ind w:firstLine="640" w:firstLineChars="200"/>
        <w:rPr>
          <w:rFonts w:hint="eastAsia" w:ascii="宋体" w:hAnsi="宋体" w:eastAsia="仿宋_GB2312"/>
          <w:sz w:val="32"/>
          <w:szCs w:val="32"/>
        </w:rPr>
      </w:pPr>
      <w:r>
        <w:rPr>
          <w:rFonts w:hint="eastAsia" w:ascii="宋体" w:hAnsi="宋体" w:eastAsia="仿宋_GB2312"/>
          <w:sz w:val="32"/>
          <w:szCs w:val="32"/>
        </w:rPr>
        <w:t>构建软件生态联盟，出台《岳麓区软件和信息技术服务业发展三年行动计划》和《长沙市岳麓区促进软件产业高质量发展扶持办法》，举办“麓山论件”主题活动，激发软件企业的创新热情。去年1-10月，全区软件和信息技术服务业入统企业达1631家，其中重点监测企业(营收500万元以上)98家，涉软营业收入46.83亿元。岳麓高新区已打造为全国唯一的“双国家级”平台检验检测特色园区，集聚苏试广博、中大检测等国际国内检验检测产业链龙头企业120余家，检验检测认证服务业产值约占全市检验检测认证服务业总产值的四分之一。获批国家智能网联汽车（长沙）测试区，携手天津中汽创建国家智能网联汽车检测中心，在智能网联汽车产业领域聚集了以阿波罗智行科技、舍弗勒、德国大陆等为核心的68家企业。湘江智谷·人工智能科技城将建设为人工智能创新中心、技术成果转化高地、产业应用示范基地。根据《2021中国智能网联汽车示范区评析》白皮书，国家智能网联汽车（长沙）测试区综合实力排名全国第一。</w:t>
      </w:r>
    </w:p>
    <w:p>
      <w:pPr>
        <w:spacing w:line="600" w:lineRule="exact"/>
        <w:ind w:firstLine="640" w:firstLineChars="200"/>
        <w:rPr>
          <w:rFonts w:hint="eastAsia" w:ascii="宋体" w:hAnsi="宋体" w:eastAsia="仿宋_GB2312"/>
          <w:sz w:val="32"/>
          <w:szCs w:val="32"/>
        </w:rPr>
      </w:pPr>
      <w:r>
        <w:rPr>
          <w:rFonts w:hint="eastAsia" w:ascii="宋体" w:hAnsi="宋体" w:eastAsia="仿宋_GB2312"/>
          <w:sz w:val="32"/>
          <w:szCs w:val="32"/>
        </w:rPr>
        <w:t>（十）高标准抓好科技创新人才引育</w:t>
      </w:r>
    </w:p>
    <w:p>
      <w:pPr>
        <w:spacing w:line="600" w:lineRule="exact"/>
        <w:ind w:firstLine="640" w:firstLineChars="200"/>
        <w:rPr>
          <w:rFonts w:hint="eastAsia" w:ascii="宋体" w:hAnsi="宋体" w:eastAsia="仿宋_GB2312"/>
          <w:sz w:val="32"/>
          <w:szCs w:val="32"/>
        </w:rPr>
      </w:pPr>
      <w:r>
        <w:rPr>
          <w:rFonts w:hint="eastAsia" w:ascii="宋体" w:hAnsi="宋体" w:eastAsia="仿宋_GB2312"/>
          <w:sz w:val="32"/>
          <w:szCs w:val="32"/>
        </w:rPr>
        <w:t>对省市人才政策实施清单式管理，差异化出台《岳麓山大学科技城关于打造科技人才高地的实施办法（试行）》，持续提高人才政策吸纳功能。联合长株潭8所高校签署毕业生就业服务战略合作协议并同步征集科技专员。新建研究生联合培养基地省级30个、校级75个。举办人才聚合活动，累计为包括长株潭各类科创企业引进国内外人才3000人次。完善“一网一库三平台”综合信息服务平台，入库13所高校院所高端人才8232人，收集核心区7所高校院所人才数据7740条，发放大科城人才服务卡近1000张。10名区级科技特派员全部派驻完毕，首次向大科城派驻企业科技特派员4人。</w:t>
      </w:r>
    </w:p>
    <w:p>
      <w:pPr>
        <w:spacing w:line="600" w:lineRule="exact"/>
        <w:ind w:firstLine="640" w:firstLineChars="200"/>
        <w:rPr>
          <w:rFonts w:hint="eastAsia" w:ascii="宋体" w:hAnsi="宋体" w:eastAsia="仿宋_GB2312"/>
          <w:sz w:val="32"/>
          <w:szCs w:val="32"/>
        </w:rPr>
      </w:pPr>
      <w:r>
        <w:rPr>
          <w:rFonts w:hint="eastAsia" w:ascii="宋体" w:hAnsi="宋体" w:eastAsia="仿宋_GB2312"/>
          <w:sz w:val="32"/>
          <w:szCs w:val="32"/>
        </w:rPr>
        <w:t>（十一）高质量打造创新要素集聚生态</w:t>
      </w:r>
    </w:p>
    <w:p>
      <w:pPr>
        <w:spacing w:line="600" w:lineRule="exact"/>
        <w:ind w:firstLine="640" w:firstLineChars="200"/>
        <w:rPr>
          <w:rFonts w:hint="eastAsia" w:ascii="宋体" w:hAnsi="宋体" w:eastAsia="仿宋_GB2312"/>
          <w:sz w:val="32"/>
          <w:szCs w:val="32"/>
        </w:rPr>
      </w:pPr>
      <w:r>
        <w:rPr>
          <w:rFonts w:hint="eastAsia" w:ascii="宋体" w:hAnsi="宋体" w:eastAsia="仿宋_GB2312"/>
          <w:sz w:val="32"/>
          <w:szCs w:val="32"/>
        </w:rPr>
        <w:t>省教育厅就业指导中心正式落户大科城，中南大学科技园（湖南）发展有限公司评为省中小微企业创业创新基地，德必人工智能产业园获批省级众创空间，正式发布岳麓山大学科技城科技成果转化服务平台和AI大科城科创服务云平台。“红枫计划”暨“麓山杯”创新创业大赛顺利举办，从1582个项目中精选出50个投资项目、20个优秀项目，拟投资项目已获得近2.1亿元的资金支持。全省唯一专精特新中小企业股权融资服务平台落户岳麓，发布《关于促进科创金融发展的实施办法（试行）》、《岳麓山大学科技城科技型企业知识价值信贷风险补偿试点实施办法》，与18家金融和服务机构建立合作关系，科技金融生态建设迈出坚实步伐。高效运营岳麓科创港，打造“政务服务+专业服务+活动服务”一体化平台，累计举办省、市、区各项科创活动200场次，科创氛围持续浓厚。</w:t>
      </w:r>
    </w:p>
    <w:p>
      <w:pPr>
        <w:spacing w:line="600" w:lineRule="exact"/>
        <w:ind w:firstLine="640" w:firstLineChars="200"/>
        <w:rPr>
          <w:rFonts w:hint="eastAsia" w:ascii="宋体" w:hAnsi="宋体" w:eastAsia="仿宋_GB2312"/>
          <w:sz w:val="32"/>
          <w:szCs w:val="32"/>
        </w:rPr>
      </w:pPr>
      <w:r>
        <w:rPr>
          <w:rFonts w:hint="eastAsia" w:ascii="宋体" w:hAnsi="宋体" w:eastAsia="仿宋_GB2312"/>
          <w:sz w:val="32"/>
          <w:szCs w:val="32"/>
        </w:rPr>
        <w:t>（十二）高水平营造科技创新良好氛围</w:t>
      </w:r>
    </w:p>
    <w:p>
      <w:pPr>
        <w:spacing w:line="600" w:lineRule="exact"/>
        <w:ind w:firstLine="640" w:firstLineChars="200"/>
        <w:rPr>
          <w:rFonts w:hint="eastAsia" w:ascii="宋体" w:hAnsi="宋体" w:eastAsia="仿宋_GB2312"/>
          <w:sz w:val="32"/>
          <w:szCs w:val="32"/>
        </w:rPr>
      </w:pPr>
      <w:r>
        <w:rPr>
          <w:rFonts w:hint="eastAsia" w:ascii="宋体" w:hAnsi="宋体" w:eastAsia="仿宋_GB2312"/>
          <w:sz w:val="32"/>
          <w:szCs w:val="32"/>
        </w:rPr>
        <w:t>荣获2021年度全国科技活动周优秀组织荣誉证书，2021年科技活动周组织区内十大科普场馆集中免费向市民开放，在全区引起强烈反响,获省科技活动周组委会书面感谢。举行首届“创新杯”年度科技展望证词等各类科普活动。成立区知识产权公共服务中心，为企业提供知识产权咨询、维权援助等服务，17个街镇知识产权纠纷调解室全覆盖，举办知识产权宣传周活动，进一步增强全社会尊重和保护知识产权意识。积极参与国家智能社会治理特色基地建设项目，电子健康卡便民惠民创新应用典型案例被国家卫健委评审为二等奖，科技助力智慧养老、社保就业、蓝天保卫战等方面取得了新成效。</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五、存在的主要问题及原因分析</w:t>
      </w:r>
    </w:p>
    <w:p>
      <w:pPr>
        <w:spacing w:line="600" w:lineRule="exact"/>
        <w:ind w:firstLine="640" w:firstLineChars="200"/>
        <w:rPr>
          <w:rFonts w:hint="eastAsia" w:ascii="宋体" w:hAnsi="宋体" w:eastAsia="仿宋_GB2312"/>
          <w:sz w:val="32"/>
          <w:szCs w:val="32"/>
        </w:rPr>
      </w:pPr>
      <w:r>
        <w:rPr>
          <w:rFonts w:hint="eastAsia" w:ascii="宋体" w:hAnsi="宋体" w:eastAsia="仿宋_GB2312"/>
          <w:sz w:val="32"/>
          <w:szCs w:val="32"/>
        </w:rPr>
        <w:t>1、通过前述对我局整体支出情况的分析，反映出目前在整体支出的预算编制、执行和管理过程中，依然存在一些问题和不足；针对这些不足，我局将积极采取改进措施，持续改进，不断规范和强化管理。</w:t>
      </w:r>
    </w:p>
    <w:p>
      <w:pPr>
        <w:spacing w:line="600" w:lineRule="exact"/>
        <w:ind w:firstLine="640" w:firstLineChars="200"/>
        <w:rPr>
          <w:rFonts w:hint="eastAsia" w:ascii="宋体" w:hAnsi="宋体" w:eastAsia="仿宋_GB2312"/>
          <w:sz w:val="32"/>
          <w:szCs w:val="32"/>
        </w:rPr>
      </w:pPr>
      <w:r>
        <w:rPr>
          <w:rFonts w:hint="eastAsia" w:ascii="宋体" w:hAnsi="宋体" w:eastAsia="仿宋_GB2312"/>
          <w:sz w:val="32"/>
          <w:szCs w:val="32"/>
        </w:rPr>
        <w:t>2、年底关账后上级下达指标太多，造成年底结余数额过大。</w:t>
      </w:r>
    </w:p>
    <w:p>
      <w:pPr>
        <w:spacing w:line="600" w:lineRule="exact"/>
        <w:ind w:firstLine="640" w:firstLineChars="200"/>
        <w:rPr>
          <w:rFonts w:hint="eastAsia" w:ascii="黑体" w:hAnsi="黑体" w:eastAsia="黑体"/>
          <w:sz w:val="32"/>
          <w:szCs w:val="32"/>
        </w:rPr>
      </w:pPr>
      <w:r>
        <w:rPr>
          <w:rFonts w:hint="eastAsia" w:ascii="黑体" w:hAnsi="黑体" w:eastAsia="黑体"/>
          <w:sz w:val="32"/>
          <w:szCs w:val="32"/>
        </w:rPr>
        <w:t>六、下一步改进措施和有关建议</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进一步加强局本级的预算管理意识，严格按照预算编制的相关制度和要求，公用经费根据单位的年度工作重点和项目专项工作规划，本着“勤俭节约、保障运转”的原则进行预算的编制；编制范围尽可能的全面，不漏项；在预算编制时首先需满足固定性的、相对刚性的费用支出项目，尽量压缩变动性的、有控制空间的费用项目；杜绝预算编制粗放、拍脑袋现象的发生，进一步提高预算编制的科学性、合理性、严谨性和可控性。</w:t>
      </w:r>
    </w:p>
    <w:p>
      <w:pPr>
        <w:spacing w:line="600" w:lineRule="exact"/>
        <w:ind w:firstLine="643" w:firstLineChars="200"/>
        <w:outlineLvl w:val="0"/>
      </w:pPr>
      <w:r>
        <w:rPr>
          <w:rFonts w:hint="eastAsia" w:ascii="黑体" w:hAnsi="黑体" w:eastAsia="黑体"/>
          <w:b/>
          <w:sz w:val="32"/>
          <w:szCs w:val="32"/>
        </w:rPr>
        <w:t>七、其他需要说明的情况</w:t>
      </w: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swiss"/>
    <w:pitch w:val="default"/>
    <w:sig w:usb0="800002BF" w:usb1="38CF7CFA" w:usb2="00000016" w:usb3="00000000" w:csb0="00040001" w:csb1="00000000"/>
  </w:font>
  <w:font w:name="仿宋_GB2312">
    <w:altName w:val="仿宋"/>
    <w:panose1 w:val="02010609030101010101"/>
    <w:charset w:val="86"/>
    <w:family w:val="swiss"/>
    <w:pitch w:val="default"/>
    <w:sig w:usb0="00000000" w:usb1="00000000" w:usb2="00000010" w:usb3="00000000" w:csb0="00040000" w:csb1="00000000"/>
  </w:font>
  <w:font w:name="楷体">
    <w:panose1 w:val="02010609060101010101"/>
    <w:charset w:val="86"/>
    <w:family w:val="swiss"/>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miter/>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zql5uc8AAAAFAQAADwAAAAAAAAABACAAAAAiAAAAZHJz&#10;L2Rvd25yZXYueG1sUEsBAhQAFAAAAAgAh07iQOsqg8fUAQAArAMAAA4AAAAAAAAAAQAgAAAAHgEA&#10;AGRycy9lMm9Eb2MueG1sUEsFBgAAAAAGAAYAWQEAAGQFAAAAAA==&#10;">
              <v:fill on="f" focussize="0,0"/>
              <v:stroke on="f" joinstyle="miter"/>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FhMjkxM2ZkNzU5MDI0YTNjNTJhYzMzZjgwM2Q2M2QifQ=="/>
  </w:docVars>
  <w:rsids>
    <w:rsidRoot w:val="1E2D0BC5"/>
    <w:rsid w:val="1E2D0BC5"/>
    <w:rsid w:val="51785CD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lock Text"/>
    <w:basedOn w:val="1"/>
    <w:qFormat/>
    <w:uiPriority w:val="0"/>
    <w:pPr>
      <w:spacing w:afterLines="0" w:afterAutospacing="0"/>
      <w:ind w:left="0" w:leftChars="0" w:rightChars="0"/>
    </w:pPr>
    <w:rPr>
      <w:rFonts w:ascii="Times New Roman" w:hAnsi="Times New Roman" w:eastAsia="宋体"/>
      <w:sz w:val="21"/>
    </w:rPr>
  </w:style>
  <w:style w:type="paragraph" w:styleId="3">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2022-09-15T07:36:00Z</dcterms:created>
  <dc:creator>岳麓区科学技术局</dc:creator>
  <cp:lastModifiedBy>Administrator</cp:lastModifiedBy>
  <dcterms:modified xsi:type="dcterms:W3CDTF">2023-10-23T03:15:46Z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CB5DF030E2344F589A3DA6C1D7E4BC3A_12</vt:lpwstr>
  </property>
</Properties>
</file>