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sz w:val="36"/>
          <w:szCs w:val="36"/>
        </w:rPr>
      </w:pPr>
      <w:r>
        <w:rPr>
          <w:rFonts w:hint="eastAsia" w:ascii="仿宋" w:hAnsi="仿宋" w:eastAsia="仿宋" w:cs="仿宋"/>
          <w:sz w:val="36"/>
          <w:szCs w:val="36"/>
        </w:rPr>
        <w:t>2020</w:t>
      </w:r>
      <w:r>
        <w:rPr>
          <w:rFonts w:hint="eastAsia" w:ascii="方正小标宋_GBK" w:hAnsi="方正小标宋_GBK" w:eastAsia="方正小标宋_GBK" w:cs="方正小标宋_GBK"/>
          <w:sz w:val="36"/>
          <w:szCs w:val="36"/>
        </w:rPr>
        <w:t>年度</w:t>
      </w:r>
      <w:r>
        <w:rPr>
          <w:rFonts w:hint="eastAsia" w:ascii="方正小标宋_GBK" w:hAnsi="方正小标宋_GBK" w:eastAsia="方正小标宋_GBK" w:cs="方正小标宋_GBK"/>
          <w:sz w:val="36"/>
          <w:szCs w:val="36"/>
          <w:lang w:eastAsia="zh-CN"/>
        </w:rPr>
        <w:t>长沙市</w:t>
      </w:r>
      <w:r>
        <w:rPr>
          <w:rFonts w:hint="eastAsia" w:ascii="方正小标宋_GBK" w:hAnsi="方正小标宋_GBK" w:eastAsia="方正小标宋_GBK" w:cs="方正小标宋_GBK"/>
          <w:sz w:val="36"/>
          <w:szCs w:val="36"/>
        </w:rPr>
        <w:t>岳麓区科</w:t>
      </w:r>
      <w:r>
        <w:rPr>
          <w:rFonts w:hint="eastAsia" w:ascii="方正小标宋_GBK" w:hAnsi="方正小标宋_GBK" w:eastAsia="方正小标宋_GBK" w:cs="方正小标宋_GBK"/>
          <w:sz w:val="36"/>
          <w:szCs w:val="36"/>
          <w:lang w:eastAsia="zh-CN"/>
        </w:rPr>
        <w:t>学技术</w:t>
      </w:r>
      <w:r>
        <w:rPr>
          <w:rFonts w:hint="eastAsia" w:ascii="方正小标宋_GBK" w:hAnsi="方正小标宋_GBK" w:eastAsia="方正小标宋_GBK" w:cs="方正小标宋_GBK"/>
          <w:sz w:val="36"/>
          <w:szCs w:val="36"/>
        </w:rPr>
        <w:t>局</w:t>
      </w:r>
    </w:p>
    <w:p>
      <w:pPr>
        <w:spacing w:line="600" w:lineRule="exact"/>
        <w:jc w:val="center"/>
        <w:rPr>
          <w:rFonts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部门整体支出预算绩效</w:t>
      </w:r>
      <w:r>
        <w:rPr>
          <w:rFonts w:ascii="方正小标宋_GBK" w:hAnsi="方正小标宋_GBK" w:eastAsia="方正小标宋_GBK" w:cs="方正小标宋_GBK"/>
          <w:sz w:val="36"/>
          <w:szCs w:val="36"/>
        </w:rPr>
        <w:t>自评报告</w:t>
      </w:r>
    </w:p>
    <w:bookmarkEnd w:id="0"/>
    <w:p>
      <w:pPr>
        <w:spacing w:line="600" w:lineRule="exact"/>
        <w:ind w:firstLine="640" w:firstLineChars="200"/>
        <w:rPr>
          <w:rFonts w:ascii="黑体" w:hAnsi="黑体" w:eastAsia="黑体"/>
          <w:sz w:val="32"/>
          <w:szCs w:val="32"/>
        </w:rPr>
      </w:pPr>
      <w:r>
        <w:rPr>
          <w:rFonts w:hint="eastAsia" w:ascii="黑体" w:hAnsi="黑体" w:eastAsia="黑体"/>
          <w:sz w:val="32"/>
          <w:szCs w:val="32"/>
        </w:rPr>
        <w:t>一、部门（单位）概况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（一）部门（单位）基本情况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长沙市岳麓区科技局为财政全额拨款的行政单位，现有编制人数12人，目前实有在职人员16人，临聘人员1人。</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我局现有内设机构3个，分别是办公室、产业发展科、项目服务科（行政审批和政务服务科），局属二级机构和事业单位1个，是长沙市岳麓区生产力促进中心。</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岳麓区科学技术协会机构独立设置。</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（二）部门（单位）整体支出规模、使用方向和主要内容、涉及范围等</w:t>
      </w:r>
    </w:p>
    <w:p>
      <w:pPr>
        <w:spacing w:line="600" w:lineRule="exact"/>
        <w:ind w:firstLine="640" w:firstLineChars="200"/>
        <w:outlineLvl w:val="0"/>
        <w:rPr>
          <w:rFonts w:ascii="宋体" w:hAnsi="宋体" w:eastAsia="仿宋_GB2312"/>
          <w:color w:val="FF0000"/>
          <w:sz w:val="32"/>
          <w:szCs w:val="32"/>
        </w:rPr>
      </w:pPr>
      <w:r>
        <w:rPr>
          <w:rFonts w:hint="eastAsia" w:ascii="宋体" w:hAnsi="宋体" w:eastAsia="仿宋_GB2312"/>
          <w:sz w:val="32"/>
          <w:szCs w:val="32"/>
        </w:rPr>
        <w:t>2020年财政拨款收入4888.6万元，其中：年初预算376.96万元，财政追加297.74万元，上年结余1111.11万元，上级财政补助收入3102.79万元，其他0万元。2020年基本支出478.33万元，项目支出2371.61万元，年末财政收缴137.16万元，年末实际结余1901.5万元。各项支出按照批准的预算审核列支，严格控制在预算额度内使用，支出的范围和标准符合相关规定。</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二、部门（单位）整体支出管理及使用情况</w:t>
      </w:r>
    </w:p>
    <w:p>
      <w:pPr>
        <w:spacing w:line="600" w:lineRule="exact"/>
        <w:ind w:firstLine="640" w:firstLineChars="200"/>
        <w:outlineLvl w:val="0"/>
        <w:rPr>
          <w:rFonts w:ascii="宋体" w:hAnsi="宋体" w:eastAsia="仿宋_GB2312"/>
          <w:sz w:val="32"/>
          <w:szCs w:val="32"/>
        </w:rPr>
      </w:pPr>
      <w:r>
        <w:rPr>
          <w:rFonts w:hint="eastAsia" w:ascii="楷体" w:hAnsi="楷体" w:eastAsia="楷体" w:cs="楷体"/>
          <w:sz w:val="32"/>
          <w:szCs w:val="32"/>
        </w:rPr>
        <w:t>（一）基本支出</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2020年基本支出491.8万元，年初预算349.76万元，本年追加预算82.04万元，上年结余60万元。2020年实际支出478.33万元，年末财政收缴13.47万元，无结余。本单位基本支出主要用于保障单位正常运转、完成日常工作任务而发生的支出，人员经费和日常公用经费。2020年“三公”经费年初预算4.75万元，其中：接待费年初预算4.75万元，实际支出0万元。</w:t>
      </w:r>
    </w:p>
    <w:p>
      <w:pPr>
        <w:spacing w:line="600" w:lineRule="exact"/>
        <w:ind w:firstLine="640" w:firstLineChars="200"/>
        <w:outlineLvl w:val="0"/>
        <w:rPr>
          <w:rFonts w:ascii="楷体" w:hAnsi="楷体" w:eastAsia="楷体" w:cs="楷体"/>
          <w:sz w:val="32"/>
          <w:szCs w:val="32"/>
        </w:rPr>
      </w:pPr>
      <w:r>
        <w:rPr>
          <w:rFonts w:hint="eastAsia" w:ascii="楷体" w:hAnsi="楷体" w:eastAsia="楷体" w:cs="楷体"/>
          <w:sz w:val="32"/>
          <w:szCs w:val="32"/>
        </w:rPr>
        <w:t>（二）专项支出</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2020年项目支出4386.8万元，其中，年初预算27.2万元，本年追加预算215.7万元，上年结余1041.11万元，上级财政补助3102.79万元。2020年实际支出2371.61万元，其中上年结余支出1041.03万元，区本级预算支出119.29万元，上级财政补助支出1201.29万元，年末财政收缴123.69万元，年末实际结余1901.5万元；本单位项目支出主要用于区产业发展奖励；科技特派员、专家顾问团专项工作；创新创业示范工程、科技创新大赛、科协专项工作等；重点项目研发；科技重大专项；国际交流与合作；科技奖励；重点实验室及相关设施专项及自然科学基金等项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三、部门（单位）专项组织实施情况</w:t>
      </w:r>
    </w:p>
    <w:p>
      <w:pPr>
        <w:spacing w:line="600" w:lineRule="exact"/>
        <w:ind w:firstLine="640" w:firstLineChars="200"/>
        <w:outlineLvl w:val="0"/>
        <w:rPr>
          <w:rFonts w:hint="eastAsia" w:ascii="楷体" w:hAnsi="楷体" w:eastAsia="楷体" w:cs="楷体"/>
          <w:sz w:val="32"/>
          <w:szCs w:val="32"/>
        </w:rPr>
      </w:pPr>
      <w:r>
        <w:rPr>
          <w:rFonts w:hint="eastAsia" w:ascii="楷体" w:hAnsi="楷体" w:eastAsia="楷体" w:cs="楷体"/>
          <w:sz w:val="32"/>
          <w:szCs w:val="32"/>
        </w:rPr>
        <w:t>1、项目支出安排落实、总投入等情况分析</w:t>
      </w:r>
    </w:p>
    <w:p>
      <w:pPr>
        <w:spacing w:line="600" w:lineRule="exact"/>
        <w:ind w:firstLine="640" w:firstLineChars="200"/>
        <w:outlineLvl w:val="0"/>
        <w:rPr>
          <w:rFonts w:hint="eastAsia" w:ascii="宋体" w:hAnsi="宋体" w:eastAsia="仿宋_GB2312"/>
          <w:color w:val="FF0000"/>
          <w:sz w:val="32"/>
          <w:szCs w:val="32"/>
        </w:rPr>
      </w:pPr>
      <w:r>
        <w:rPr>
          <w:rFonts w:hint="eastAsia" w:ascii="宋体" w:hAnsi="宋体" w:eastAsia="仿宋_GB2312"/>
          <w:sz w:val="32"/>
          <w:szCs w:val="32"/>
        </w:rPr>
        <w:t>2020年项目支出4386.8万元，其中，年初预算27.2万元，本年追加预算215.7万元，上年结余1041.11万元，上级财政补助3102.79万元。2020年实际支出2371.61万元，其中上年结余支出1041.03万元，区本级预算支出119.29万元，上级财政补助支出1201.29万元，年末财政收缴123.69万元，年末实际结余1901.5万元；</w:t>
      </w:r>
    </w:p>
    <w:p>
      <w:pPr>
        <w:spacing w:line="600" w:lineRule="exact"/>
        <w:ind w:firstLine="640" w:firstLineChars="200"/>
        <w:outlineLvl w:val="0"/>
        <w:rPr>
          <w:rFonts w:hint="eastAsia" w:ascii="楷体" w:hAnsi="楷体" w:eastAsia="楷体" w:cs="楷体"/>
          <w:sz w:val="32"/>
          <w:szCs w:val="32"/>
        </w:rPr>
      </w:pPr>
      <w:r>
        <w:rPr>
          <w:rFonts w:hint="eastAsia" w:ascii="楷体" w:hAnsi="楷体" w:eastAsia="楷体" w:cs="楷体"/>
          <w:sz w:val="32"/>
          <w:szCs w:val="32"/>
        </w:rPr>
        <w:t>2、项目支出实际使用情况分析</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本单位项目支出主要用于区产业发展奖励；科技特派员、专家顾问团专项工作；创新创业示范工程、科技创新大赛、科协专项工作等；重点项目研发；科技重大专项；国际交流与合作；科技奖励；重点实验室及相关设施专项及自然科学基金等项目。</w:t>
      </w:r>
    </w:p>
    <w:p>
      <w:pPr>
        <w:spacing w:line="600" w:lineRule="exact"/>
        <w:ind w:firstLine="640" w:firstLineChars="200"/>
        <w:outlineLvl w:val="0"/>
        <w:rPr>
          <w:rFonts w:hint="eastAsia" w:ascii="楷体" w:hAnsi="楷体" w:eastAsia="楷体" w:cs="楷体"/>
          <w:sz w:val="32"/>
          <w:szCs w:val="32"/>
        </w:rPr>
      </w:pPr>
      <w:r>
        <w:rPr>
          <w:rFonts w:hint="eastAsia" w:ascii="楷体" w:hAnsi="楷体" w:eastAsia="楷体" w:cs="楷体"/>
          <w:sz w:val="32"/>
          <w:szCs w:val="32"/>
        </w:rPr>
        <w:t>3、项目支出管理情况分析</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严格按照财政相关文件要求列支，并及时进行账务处理，无资金浪费行为和挤占挪用或套取资金现象等。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三、部门（单位）专项组织实施情况</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（一）我局严格按照年初预算项目要求，由各分管领导组织专项资金使用的申报、审批。并按合同要求组织验收。</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（二）对专项资金的管理我局遵循专款专用、单独核算的管理原则；专项项目的申报严格按照财政资金管理的要求进行，专项资金财政拨款到位后及时进行了项目的开展和资金的投入。</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四、部门（单位）整体支出绩效情况</w:t>
      </w:r>
    </w:p>
    <w:p>
      <w:pPr>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（一）积极作为，有效夯实科技创新基础</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推动高新技术企业认定和科技型中小企业评价入库，筑牢科技创新根基。组建“岳麓科技政策宣讲团”，为全区企业提供科技政策宣讲和咨询服务，组织政策宣讲20余次、培训企业300余家。全力培育高新技术企业，2020年新认定高企135家，同比增长128.8%。推动科技型中小企业评价入库，今年6月至8月，面向全区14个街道（含园区）开展了“科技型中小企业评价入库”专题培训活动，全年共216家科技型企业入库，大幅超过往年入库数。</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落实惠企扶持政策，助力企业加速发展。认真落实惠企政策兑现和上级扶持政策的争取，今年已组织15家2019年新认定的高新技术企业申报区级“入规、升高”政策补贴85万元，兑现长沙矿冶研究院科技创新奖励50万。组织首批67家科创企业申报省级研发奖补，获得奖补资金1911万元，第二批22家企业已进入审核程序，相比去年实现翻番。组织科技企业申报市级新认定高企研发补贴，获得补贴资金742万元，同比去年提高86%。</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3.扶持创新孵化载体，培育创新创业活力。鼓励创新创业，支持众创空间、科技企业孵化器为重点的科技企业孵化载体建设，全年走访考察众创空间、科技企业孵化器十余次，加强业务指导和服务。发动入驻项目参与创新创业大赛，今年共有1家企业获得省赛三等奖，5家企业获得省赛优秀奖，岳麓区科技局获得“优秀组织奖”。2020年新增市级以上众创空间11家，新增市级以上科技企业孵化器3家，数量和质量均得到有效提升。</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4.推进技术合同认定登记，鼓励科技要素流转。深入挖掘技术交易资源，做好中南大学、湖南大学、长沙矿山研究院等技术交易大户走访和服务，大力宣传技术合同认定登记奖励政策。今年以来克服疫情对认定登记工作带来的影响，通过前期深入发动、积极对接和有力调度，全年登记35.47亿，同比增长107.4% 。</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5.加大人才激励力度，做优人才服务。今年以来，我区举办了“青春岳麓、才聚湘江”，“创新追梦、汇智岳麓”大学生就业服务季等系列活动，推动优秀人才落户长沙，扎根岳麓。目前累计发放高校毕业生租房和生活补贴4403.65万元，留学归国人员租房和生活补贴228.19万元，职业技能晋级奖励200万元。完成了16批次共57名高层次人才认定。</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 xml:space="preserve">6.加强科普工作，提升社会科技氛围。在全国科技活动周期间，首次举办科普场馆开放日活动，组织海洋采矿科普馆、湖南师范大学天文馆、国家超算中心科普馆等十家科普场馆免费向公众开放，参与群众3千余人。支持科普企业发展，我区推荐的同步者儿童科学馆的“神奇干冰秀”团队在2020年全国科学实验展演汇演预赛暨湖南科学实验展演汇演决赛中获得第2名。连续开展科普场馆开放、科普讲堂、科普展览、科技下乡等16项专题科普活动，安排各街镇组织活动30余场次，为普及科学知识、弘扬科学精神，提升公民科学素质营造了良好氛围。 </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7.推广农业科技，助力乡村振兴。派驻市级农业特派员4人帮扶农业企业，组织长沙阡陌休闲农庄等4家农业企业申报市科技助农直通车信息服务站，指导长沙湘润农业科技开发有限公司等2家单位创建市级12396科技助农直通车示范站，推荐长沙市蓝中鲜农业科技有限公司等3家单位申报农业科技特派员需求。</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8.丰富创新活动，营造浓厚创新氛围。承办2020年中国创新创业大赛（湖南赛区）和长沙赛、2020年“中国创翼”创新创业大赛、2020年“创客中国”5G技术及应用中小企业创新创业大赛、“麓山杯”天津大学中西部校友创新创业大赛等系列赛事12场，以赛引智，激发创新创业活力。开展知识产权宣传周、“岳麓·创讲堂”、“岳麓·周周路演”等活动、论坛60余场，进一步汇聚创新资源、营造创新氛围。</w:t>
      </w:r>
    </w:p>
    <w:p>
      <w:pPr>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（二）积极协调，稳步推进省级创新型区建设</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2020年1月，我区入选首批14个省级创新型县（市、区）培育建设名单。4月，《长沙市岳麓区省级创新型区建设方案》经反复研讨和征求意见，以区委区政府名义正式下发。建设方案出台后，就方案中的具体实施，区科技局与区财政局、大科城、岳麓高新区等单位深度对接，走访调研相关部门、园区和企业共十余次，围绕研发创新投入、科技园区载体建设、主导产业专项升级、创新创业主体培育、社会化服务体系建设等五大方向，确定了研发费用奖补工程、重点研发机构和成果转化平台建设发展工程、软件和信息服务业产业升级工程等八项工程作为重点，编制了《长沙市岳麓区省级创新型区培育建设专题实施方案》，经区政府常务会议审议通过，已上报至省科技厅。</w:t>
      </w:r>
    </w:p>
    <w:p>
      <w:pPr>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（三）全力服务，共建共享大科城发展成果</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今年以来，大科城围绕科创产业源头，促进科技成果转化，制定并发布《关于支持高校、科研院所科技成果就地转化的若干措施（试行）》，获批国家首批科技成果转化和技术转移示范基地。中南大学科技园（研发）总部转化企业340家，854项专利与企业实现合作，7个院士项目实现就近转化。湖南大学创新楼（原天马图书城）项目正式交接，已有30余项技术成果完成对接。湖南师范大学“长沙市技术转移转化基地”正式运营。矿冶研究院新材料孵化器投入使用。湘江树图区块链创新中心、特种玻璃国家工程研究中心、航天金刚石研究院、华锐分布式技术实验室、自主可控CAE软件研发中心等一批科学家领衔的“卡脖子”技术创新平台入驻。</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围绕科创产业发展，促进产业引育，大科城新增科创企业1020家，科创企业总数达4138家，提前完成年度目标。5G加速港已吸引金钟集团等标志性企业和创新平台入驻，将打造成为全省5G技术创新引领区和产业应用示范区。中建智慧谷东区已引入京东智联云、华锐金融、神漫文化等标志性科技企业20余家。与国内领先的科创产业发展平台德必集团合作的岳麓山人工智能产业中心，目前已入驻人工智能企业22家。</w:t>
      </w:r>
    </w:p>
    <w:p>
      <w:pPr>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（四）“疫”无反顾，筑牢“科技防线”</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区科技部门牵头联络驻区18所高校22万名学生、2.1万名教职工的疫情防控，疫情发生以来，组织18所驻区高校防疫工作负责人会议4次，实地走访督查指导20余次，组织疫情防控专家培训会1次，收集报送汇总文件资料数据739份。在喀什、青岛、石家庄等地零星疫情发生后，第一时间发布信息，部署高校组织人员排查，传达区防指的指示要求，有力保证了校园安宁健康。</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五、存在的主要问题及原因分析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1、通过前述对我局整体支出情况的分析，反映出目前在整体支出的预算编制、执行和管理过程中，依然存在一些问题和不足；针对这些不足，我局将积极采取改进措施，持续改进，不断规范和强化管理。</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2、年底关账后上级下达指标太多，造成年底结余数额过大。</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六、下一步改进措施和有关建议</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进一步加强局本级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p>
      <w:pPr>
        <w:spacing w:line="600" w:lineRule="exact"/>
        <w:ind w:firstLine="643" w:firstLineChars="200"/>
        <w:outlineLvl w:val="0"/>
      </w:pPr>
      <w:r>
        <w:rPr>
          <w:rFonts w:hint="eastAsia" w:ascii="黑体" w:hAnsi="黑体" w:eastAsia="黑体"/>
          <w:b/>
          <w:sz w:val="32"/>
          <w:szCs w:val="32"/>
        </w:rPr>
        <w:t>七、其他需要说明的情况</w:t>
      </w:r>
    </w:p>
    <w:sectPr>
      <w:headerReference r:id="rId3" w:type="default"/>
      <w:footerReference r:id="rId5"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3 -</w:t>
    </w:r>
    <w:r>
      <w:rPr>
        <w:rFonts w:ascii="宋体" w:hAnsi="宋体" w:cs="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120"/>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2 -</w:t>
    </w:r>
    <w:r>
      <w:rPr>
        <w:rFonts w:ascii="宋体" w:hAnsi="宋体" w:cs="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E63FF"/>
    <w:rsid w:val="0A7E63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2021-08-31T06:07:00Z</dcterms:created>
  <dc:creator>美食每刻</dc:creator>
  <cp:lastModifiedBy>美食每刻</cp:lastModifiedBy>
  <dcterms:modified xsi:type="dcterms:W3CDTF">2021-08-31T06:15:31Z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24A794295FA64258A68F30A80FED7A66</vt:lpwstr>
  </property>
</Properties>
</file>