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宋体" w:hAnsi="宋体" w:eastAsia="黑体" w:cs="黑体"/>
          <w:spacing w:val="-8"/>
          <w:sz w:val="32"/>
          <w:szCs w:val="32"/>
        </w:rPr>
        <w:t>附件</w:t>
      </w:r>
    </w:p>
    <w:p>
      <w:pPr>
        <w:spacing w:before="128" w:line="219" w:lineRule="auto"/>
        <w:jc w:val="center"/>
        <w:rPr>
          <w:rFonts w:ascii="宋体" w:hAnsi="宋体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-3"/>
          <w:sz w:val="44"/>
          <w:szCs w:val="44"/>
        </w:rPr>
        <w:t>湖南湘江新区202</w:t>
      </w:r>
      <w:r>
        <w:rPr>
          <w:rFonts w:hint="eastAsia" w:ascii="宋体" w:hAnsi="宋体" w:eastAsia="方正小标宋简体" w:cs="方正小标宋简体"/>
          <w:b w:val="0"/>
          <w:bCs w:val="0"/>
          <w:spacing w:val="-3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b w:val="0"/>
          <w:bCs w:val="0"/>
          <w:spacing w:val="-3"/>
          <w:sz w:val="44"/>
          <w:szCs w:val="44"/>
        </w:rPr>
        <w:t>年</w:t>
      </w:r>
      <w:r>
        <w:rPr>
          <w:rFonts w:hint="eastAsia" w:ascii="宋体" w:hAnsi="宋体" w:eastAsia="方正小标宋简体" w:cs="方正小标宋简体"/>
          <w:b w:val="0"/>
          <w:bCs w:val="0"/>
          <w:spacing w:val="-3"/>
          <w:sz w:val="44"/>
          <w:szCs w:val="44"/>
          <w:lang w:eastAsia="zh-CN"/>
        </w:rPr>
        <w:t>第一批</w:t>
      </w:r>
      <w:r>
        <w:rPr>
          <w:rFonts w:hint="eastAsia" w:ascii="宋体" w:hAnsi="宋体" w:eastAsia="方正小标宋简体" w:cs="方正小标宋简体"/>
          <w:b w:val="0"/>
          <w:bCs w:val="0"/>
          <w:spacing w:val="-3"/>
          <w:sz w:val="44"/>
          <w:szCs w:val="44"/>
        </w:rPr>
        <w:t>财政衔接推进乡村振兴补助资</w:t>
      </w:r>
      <w:r>
        <w:rPr>
          <w:rFonts w:hint="eastAsia" w:ascii="宋体" w:hAnsi="宋体" w:eastAsia="方正小标宋简体" w:cs="方正小标宋简体"/>
          <w:b w:val="0"/>
          <w:bCs w:val="0"/>
          <w:spacing w:val="-4"/>
          <w:sz w:val="44"/>
          <w:szCs w:val="44"/>
        </w:rPr>
        <w:t>金项目立项表</w:t>
      </w:r>
    </w:p>
    <w:tbl>
      <w:tblPr>
        <w:tblStyle w:val="5"/>
        <w:tblW w:w="14760" w:type="dxa"/>
        <w:tblInd w:w="-3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361"/>
        <w:gridCol w:w="1416"/>
        <w:gridCol w:w="4367"/>
        <w:gridCol w:w="2336"/>
        <w:gridCol w:w="1860"/>
        <w:gridCol w:w="945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spacing w:val="7"/>
                <w:sz w:val="21"/>
                <w:szCs w:val="21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spacing w:val="-3"/>
                <w:sz w:val="21"/>
                <w:szCs w:val="21"/>
              </w:rPr>
              <w:t>街镇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spacing w:val="10"/>
                <w:sz w:val="21"/>
                <w:szCs w:val="21"/>
              </w:rPr>
              <w:t>村</w:t>
            </w:r>
            <w:r>
              <w:rPr>
                <w:rFonts w:hint="eastAsia" w:ascii="宋体" w:hAnsi="宋体" w:eastAsia="黑体" w:cs="黑体"/>
                <w:spacing w:val="1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 w:cs="黑体"/>
                <w:spacing w:val="10"/>
                <w:sz w:val="21"/>
                <w:szCs w:val="21"/>
              </w:rPr>
              <w:t>社区</w:t>
            </w:r>
            <w:r>
              <w:rPr>
                <w:rFonts w:hint="eastAsia" w:ascii="宋体" w:hAnsi="宋体" w:eastAsia="黑体" w:cs="黑体"/>
                <w:spacing w:val="1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spacing w:val="3"/>
                <w:sz w:val="21"/>
                <w:szCs w:val="21"/>
              </w:rPr>
              <w:t>项目名称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spacing w:val="1"/>
                <w:sz w:val="21"/>
                <w:szCs w:val="21"/>
              </w:rPr>
              <w:t>项目实施单位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spacing w:val="4"/>
                <w:sz w:val="21"/>
                <w:szCs w:val="21"/>
              </w:rPr>
              <w:t>项目类别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spacing w:val="-2"/>
                <w:sz w:val="21"/>
                <w:szCs w:val="21"/>
              </w:rPr>
              <w:t>补助资金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spacing w:val="13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 w:cs="黑体"/>
                <w:spacing w:val="13"/>
                <w:sz w:val="21"/>
                <w:szCs w:val="21"/>
              </w:rPr>
              <w:t>万元</w:t>
            </w:r>
            <w:r>
              <w:rPr>
                <w:rFonts w:hint="eastAsia" w:ascii="宋体" w:hAnsi="宋体" w:eastAsia="黑体" w:cs="黑体"/>
                <w:spacing w:val="13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黑体" w:cs="黑体"/>
                <w:sz w:val="21"/>
                <w:szCs w:val="21"/>
              </w:rPr>
            </w:pPr>
            <w:r>
              <w:rPr>
                <w:rFonts w:hint="eastAsia" w:ascii="宋体" w:hAnsi="宋体" w:eastAsia="黑体" w:cs="黑体"/>
                <w:spacing w:val="4"/>
                <w:sz w:val="21"/>
                <w:szCs w:val="21"/>
              </w:rPr>
              <w:t>资金级别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2024年脱贫人口小额信贷贴息补助项目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湘江新区农业农村和生态环境局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</w:rPr>
              <w:t>产业发展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2024年“雨露计划”职业教育补助项目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湘江新区农业农村和生态环境局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巩固三保障成果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25.5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2024年乡村振兴项目管理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湘江新区农业农村和生态环境局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项目管理费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中央资金7.45万、省级资金1.94万、区级资金7.61万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2024年致富带头人培训项目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湘江新区农业农村和生态环境局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就业项目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白箬铺镇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胜和村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胜和村土鸡养殖庭院经济项目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胜和村村民委员会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产业发展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白箬铺镇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龙莲村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龙莲村大棚种植项目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龙莲村村民委员会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产业发展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何家洲、余子湾、新基塘组环境整治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乡村建设行动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</w:t>
            </w:r>
          </w:p>
        </w:tc>
        <w:tc>
          <w:tcPr>
            <w:tcW w:w="436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黄金园村人居环境整治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乡村建设行动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黄金园村全民健身场所品质提升项目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乡村建设行动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黄金园村土鸡、土鸭养殖项目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黄金园村村民委员会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产业发展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桂芳村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桂芳村涵养水源治理和沟渠疏浚维修项目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桂芳村村民委员会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乡村建设行动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桂芳村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桂芳村特色蔬菜庭院种植项目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桂芳村村民委员会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产业发展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</w:t>
            </w:r>
          </w:p>
        </w:tc>
        <w:tc>
          <w:tcPr>
            <w:tcW w:w="4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英雄岭村水利设施建设项目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英雄岭村英雄岭村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乡村建设行动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</w:t>
            </w:r>
          </w:p>
        </w:tc>
        <w:tc>
          <w:tcPr>
            <w:tcW w:w="4367" w:type="dxa"/>
            <w:vAlign w:val="center"/>
          </w:tcPr>
          <w:p>
            <w:pPr>
              <w:pStyle w:val="2"/>
              <w:ind w:firstLine="480" w:firstLineChars="200"/>
              <w:jc w:val="center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英雄岭村全民健身场所品质提升项目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英雄岭村英雄岭村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乡村建设行动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中央资金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黄金园街道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</w:t>
            </w:r>
          </w:p>
        </w:tc>
        <w:tc>
          <w:tcPr>
            <w:tcW w:w="436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英雄岭村人居环境整治项目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英雄岭村英雄岭村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乡村建设行动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default" w:ascii="宋体" w:hAnsi="宋体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-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-2"/>
                <w:sz w:val="24"/>
                <w:szCs w:val="24"/>
                <w:lang w:eastAsia="zh-CN"/>
              </w:rPr>
              <w:t>金山桥街道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垌林坳社区、金山桥社区、金桥社区</w:t>
            </w:r>
          </w:p>
        </w:tc>
        <w:tc>
          <w:tcPr>
            <w:tcW w:w="4367" w:type="dxa"/>
            <w:vAlign w:val="center"/>
          </w:tcPr>
          <w:p>
            <w:pPr>
              <w:pStyle w:val="2"/>
              <w:ind w:firstLine="480" w:firstLineChars="200"/>
              <w:jc w:val="center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金山桥街道土鸡、土鸭养殖项目</w:t>
            </w: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金山桥街道办事处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spacing w:val="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Theme="minorEastAsia" w:cstheme="minorEastAsia"/>
                <w:spacing w:val="3"/>
                <w:sz w:val="24"/>
                <w:szCs w:val="24"/>
                <w:lang w:eastAsia="zh-CN"/>
              </w:rPr>
              <w:t>产业发展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color w:val="auto"/>
                <w:sz w:val="24"/>
                <w:szCs w:val="24"/>
                <w:lang w:val="en-US" w:eastAsia="zh-CN"/>
              </w:rPr>
              <w:t>区级资金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default" w:ascii="宋体" w:hAnsi="宋体" w:eastAsiaTheme="minorEastAsia" w:cstheme="minorEastAsia"/>
                <w:b/>
                <w:bCs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spacing w:val="-2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36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b/>
                <w:bCs/>
                <w:spacing w:val="3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instrText xml:space="preserve"> = sum(G2:G17) \* MERGEFORMAT </w:instrText>
            </w:r>
            <w:r>
              <w:rPr>
                <w:rFonts w:hint="eastAsia" w:ascii="宋体" w:hAnsi="宋体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678.5</w:t>
            </w:r>
            <w:r>
              <w:rPr>
                <w:rFonts w:hint="eastAsia" w:ascii="宋体" w:hAnsi="宋体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240" w:lineRule="auto"/>
              <w:ind w:left="0" w:leftChars="0"/>
              <w:jc w:val="center"/>
              <w:textAlignment w:val="baseline"/>
              <w:rPr>
                <w:rFonts w:hint="eastAsia" w:ascii="宋体" w:hAnsi="宋体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jZhZGZlZTMzOTUzYTJlYWJjNTdiOGEyNDJhM2QifQ=="/>
  </w:docVars>
  <w:rsids>
    <w:rsidRoot w:val="00000000"/>
    <w:rsid w:val="046643CD"/>
    <w:rsid w:val="0A282680"/>
    <w:rsid w:val="0FEA13DF"/>
    <w:rsid w:val="14116E0E"/>
    <w:rsid w:val="180816D8"/>
    <w:rsid w:val="23B238F3"/>
    <w:rsid w:val="4A4E0BB4"/>
    <w:rsid w:val="512E1286"/>
    <w:rsid w:val="7A4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2024-02-06T07:16:00Z</dcterms:created>
  <dc:creator>Administrator</dc:creator>
  <cp:lastModifiedBy>熊春兰</cp:lastModifiedBy>
  <dcterms:modified xsi:type="dcterms:W3CDTF">2024-02-20T06:40:34Z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988127C8403144B597A614FA2E70AE1A_12</vt:lpwstr>
  </property>
</Properties>
</file>