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both"/>
        <w:textAlignment w:val="auto"/>
        <w:rPr>
          <w:rFonts w:hint="eastAsia" w:ascii="宋体" w:hAnsi="宋体" w:eastAsia="黑体" w:cs="黑体"/>
          <w:sz w:val="32"/>
          <w:szCs w:val="32"/>
          <w:lang w:eastAsia="zh-CN"/>
        </w:rPr>
      </w:pPr>
      <w:bookmarkStart w:id="0" w:name="_GoBack"/>
      <w:bookmarkEnd w:id="0"/>
      <w:r>
        <w:rPr>
          <w:rFonts w:hint="eastAsia" w:ascii="宋体" w:hAnsi="宋体" w:eastAsia="黑体" w:cs="黑体"/>
          <w:sz w:val="32"/>
          <w:szCs w:val="32"/>
          <w:lang w:val="en-US" w:eastAsia="zh-CN"/>
        </w:rPr>
        <w:t>附件</w:t>
      </w:r>
    </w:p>
    <w:p>
      <w:pPr>
        <w:widowControl/>
        <w:jc w:val="center"/>
        <w:textAlignment w:val="center"/>
        <w:rPr>
          <w:rStyle w:val="9"/>
          <w:rFonts w:ascii="宋体" w:hAnsi="宋体"/>
          <w:lang w:val="en-US" w:eastAsia="zh-CN" w:bidi="ar-SA"/>
        </w:rPr>
      </w:pPr>
      <w:r>
        <w:rPr>
          <w:rStyle w:val="9"/>
          <w:rFonts w:hint="eastAsia" w:ascii="宋体" w:hAnsi="宋体"/>
          <w:lang w:val="en-US" w:eastAsia="zh-CN" w:bidi="ar-SA"/>
        </w:rPr>
        <w:t>2024年湖南湘江新区巩固拓展脱贫攻坚成果和乡村振兴项目库动态调整项目申报表</w:t>
      </w:r>
      <w:r>
        <w:rPr>
          <w:rStyle w:val="9"/>
          <w:rFonts w:hint="eastAsia" w:ascii="宋体" w:hAnsi="宋体"/>
          <w:lang w:val="en-US" w:eastAsia="zh-CN" w:bidi="ar-SA"/>
        </w:rPr>
        <w:br w:type="textWrapping"/>
      </w:r>
      <w:r>
        <w:rPr>
          <w:rStyle w:val="9"/>
          <w:rFonts w:hint="eastAsia" w:ascii="宋体" w:hAnsi="宋体"/>
          <w:lang w:val="en-US" w:eastAsia="zh-CN" w:bidi="ar-SA"/>
        </w:rPr>
        <w:t>（入库项目关键信息调整）</w:t>
      </w:r>
    </w:p>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楷体_GB2312" w:cs="楷体_GB2312"/>
          <w:i w:val="0"/>
          <w:color w:val="000000"/>
          <w:kern w:val="0"/>
          <w:sz w:val="24"/>
          <w:szCs w:val="24"/>
          <w:u w:val="none"/>
          <w:lang w:val="en-US" w:eastAsia="zh-CN" w:bidi="ar-SA"/>
        </w:rPr>
        <w:t xml:space="preserve">    单位（盖章）：                                                                                                                                       时间：</w:t>
      </w:r>
    </w:p>
    <w:tbl>
      <w:tblPr>
        <w:tblStyle w:val="7"/>
        <w:tblW w:w="21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3"/>
        <w:gridCol w:w="547"/>
        <w:gridCol w:w="580"/>
        <w:gridCol w:w="1096"/>
        <w:gridCol w:w="1094"/>
        <w:gridCol w:w="1094"/>
        <w:gridCol w:w="1096"/>
        <w:gridCol w:w="1094"/>
        <w:gridCol w:w="1202"/>
        <w:gridCol w:w="1202"/>
        <w:gridCol w:w="1096"/>
        <w:gridCol w:w="2311"/>
        <w:gridCol w:w="1096"/>
        <w:gridCol w:w="1096"/>
        <w:gridCol w:w="1096"/>
        <w:gridCol w:w="1823"/>
        <w:gridCol w:w="2342"/>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blHeader/>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序号</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乡</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村</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项目名称</w:t>
            </w:r>
          </w:p>
        </w:tc>
        <w:tc>
          <w:tcPr>
            <w:tcW w:w="32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项目类别</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实施地点</w:t>
            </w:r>
          </w:p>
        </w:tc>
        <w:tc>
          <w:tcPr>
            <w:tcW w:w="24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时间进度</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责任单位</w:t>
            </w:r>
          </w:p>
        </w:tc>
        <w:tc>
          <w:tcPr>
            <w:tcW w:w="2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建设内容及规模</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项目预算总投资（万元）</w:t>
            </w:r>
          </w:p>
        </w:tc>
        <w:tc>
          <w:tcPr>
            <w:tcW w:w="21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其中</w:t>
            </w:r>
          </w:p>
        </w:tc>
        <w:tc>
          <w:tcPr>
            <w:tcW w:w="18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绩效目标</w:t>
            </w:r>
          </w:p>
        </w:tc>
        <w:tc>
          <w:tcPr>
            <w:tcW w:w="23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联农带农机制</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blHeader/>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项目类型</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kern w:val="0"/>
                <w:sz w:val="21"/>
                <w:szCs w:val="21"/>
                <w:u w:val="none"/>
                <w:lang w:val="en-US" w:eastAsia="zh-CN" w:bidi="ar-SA"/>
              </w:rPr>
            </w:pPr>
            <w:r>
              <w:rPr>
                <w:rFonts w:hint="eastAsia" w:ascii="黑体" w:hAnsi="黑体" w:eastAsia="黑体" w:cs="黑体"/>
                <w:i w:val="0"/>
                <w:color w:val="000000"/>
                <w:kern w:val="0"/>
                <w:sz w:val="21"/>
                <w:szCs w:val="21"/>
                <w:u w:val="none"/>
                <w:lang w:val="en-US" w:eastAsia="zh-CN" w:bidi="ar-SA"/>
              </w:rPr>
              <w:t>二级项目</w:t>
            </w:r>
          </w:p>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类型</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项目子类型</w:t>
            </w: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计划开工</w:t>
            </w:r>
            <w:r>
              <w:rPr>
                <w:rFonts w:hint="eastAsia" w:ascii="黑体" w:hAnsi="黑体" w:eastAsia="黑体" w:cs="黑体"/>
                <w:i w:val="0"/>
                <w:color w:val="000000"/>
                <w:kern w:val="0"/>
                <w:sz w:val="21"/>
                <w:szCs w:val="21"/>
                <w:u w:val="none"/>
                <w:lang w:val="en-US" w:eastAsia="zh-CN" w:bidi="ar-SA"/>
              </w:rPr>
              <w:br w:type="textWrapping"/>
            </w:r>
            <w:r>
              <w:rPr>
                <w:rFonts w:hint="eastAsia" w:ascii="黑体" w:hAnsi="黑体" w:eastAsia="黑体" w:cs="黑体"/>
                <w:i w:val="0"/>
                <w:color w:val="000000"/>
                <w:kern w:val="0"/>
                <w:sz w:val="21"/>
                <w:szCs w:val="21"/>
                <w:u w:val="none"/>
                <w:lang w:val="en-US" w:eastAsia="zh-CN" w:bidi="ar-SA"/>
              </w:rPr>
              <w:t>时间</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计划完工</w:t>
            </w:r>
            <w:r>
              <w:rPr>
                <w:rFonts w:hint="eastAsia" w:ascii="黑体" w:hAnsi="黑体" w:eastAsia="黑体" w:cs="黑体"/>
                <w:i w:val="0"/>
                <w:color w:val="000000"/>
                <w:kern w:val="0"/>
                <w:sz w:val="21"/>
                <w:szCs w:val="21"/>
                <w:u w:val="none"/>
                <w:lang w:val="en-US" w:eastAsia="zh-CN" w:bidi="ar-SA"/>
              </w:rPr>
              <w:br w:type="textWrapping"/>
            </w:r>
            <w:r>
              <w:rPr>
                <w:rFonts w:hint="eastAsia" w:ascii="黑体" w:hAnsi="黑体" w:eastAsia="黑体" w:cs="黑体"/>
                <w:i w:val="0"/>
                <w:color w:val="000000"/>
                <w:kern w:val="0"/>
                <w:sz w:val="21"/>
                <w:szCs w:val="21"/>
                <w:u w:val="none"/>
                <w:lang w:val="en-US" w:eastAsia="zh-CN" w:bidi="ar-SA"/>
              </w:rPr>
              <w:t>时间</w:t>
            </w: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2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财政资金（万元）</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SA"/>
              </w:rPr>
              <w:t>其他资金（万元）</w:t>
            </w:r>
          </w:p>
        </w:tc>
        <w:tc>
          <w:tcPr>
            <w:tcW w:w="18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23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7"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3个街镇</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17个村（社区）</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2024年“雨露计划”职业教育补助项目</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巩固三保障成果</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教育</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享受“雨露计划”职业教育补助</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湘江新区农业农村和生态环境局、3个街镇</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就读中等职业学校（含普通中专、职业中专、成人中专、职业高中、技工院校）高职高专院校、技师学院已注册普通全日制正式学籍的湘江新区脱贫家庭子女（含监测帮扶对象家庭）。辍学、休学和保留学籍学生不纳入扶持范围</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22.5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22.5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pacing w:val="5"/>
                <w:sz w:val="21"/>
                <w:szCs w:val="21"/>
                <w:u w:val="none"/>
              </w:rPr>
            </w:pPr>
            <w:r>
              <w:rPr>
                <w:rFonts w:hint="eastAsia" w:ascii="宋体" w:hAnsi="宋体" w:eastAsia="宋体" w:cs="宋体"/>
                <w:i w:val="0"/>
                <w:color w:val="000000"/>
                <w:spacing w:val="5"/>
                <w:kern w:val="0"/>
                <w:sz w:val="21"/>
                <w:szCs w:val="21"/>
                <w:u w:val="none"/>
                <w:lang w:val="en-US" w:eastAsia="zh-CN" w:bidi="ar-SA"/>
              </w:rPr>
              <w:t>确保过渡期内帮扶政策的稳定性、连续性</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在享受国家职业教育资助政策基础上，叠加给予扶贫助学补助，补助标准为每生1500元/学期，每学年分秋季学期、春季学期两期审核发放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6"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湘江新区农业农村和生态环境局、3个街镇</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就读中等职业学校（含普通中专、职业中专、成人中专、职业高中、技工院校）高职高专院校、技师学院已注册普通全日制正式学籍的湘江新区脱贫家庭子女（含监测帮扶对象家庭）。辍学、休学和保留学籍学生不纳入扶持范围</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pacing w:val="5"/>
                <w:sz w:val="21"/>
                <w:szCs w:val="21"/>
                <w:u w:val="none"/>
              </w:rPr>
            </w:pPr>
            <w:r>
              <w:rPr>
                <w:rFonts w:hint="eastAsia" w:ascii="宋体" w:hAnsi="宋体" w:eastAsia="宋体" w:cs="宋体"/>
                <w:i w:val="0"/>
                <w:color w:val="000000"/>
                <w:spacing w:val="5"/>
                <w:kern w:val="0"/>
                <w:sz w:val="21"/>
                <w:szCs w:val="21"/>
                <w:u w:val="none"/>
                <w:lang w:val="en-US" w:eastAsia="zh-CN" w:bidi="ar-SA"/>
              </w:rPr>
              <w:t>确保过渡期内帮扶政策的稳定性、连续性</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在享受国家职业教育资助政策基础上，叠加给予扶贫助学补助，补助标准为每生1500元/学期，每学年分秋季学期、春季学期两期审核发放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7"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3个街镇</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17个村（社区）</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2024年乡村振兴项目管理</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项目管理费</w:t>
            </w:r>
          </w:p>
        </w:tc>
        <w:tc>
          <w:tcPr>
            <w:tcW w:w="1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项目管理费</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项目管理费</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湘江新区农业农村和生态环境局</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为提升乡村振兴水平，进行规划编制等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项目管理效率提高，促进乡村振兴</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通过提高项目管理水平，优化联农带农方式</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3"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湘江新区农业农村和生态环境局</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为提升乡村振兴水平，进行规划编制等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项目管理效率提高，促进乡村振兴</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通过提高项目管理水平，优化联农带农方式</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5"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黄金园村青天寨公路</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改造</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农村道路</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2023年10月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2023年11月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白改黑，长1公里</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改善交通，使周边群众受益</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方便群众出行，改善生产生活条件</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8"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黄金园村组级道路提质改造项目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eastAsia" w:ascii="宋体" w:hAnsi="宋体" w:eastAsia="宋体" w:cs="宋体"/>
                <w:sz w:val="21"/>
                <w:szCs w:val="21"/>
                <w:lang w:val="en-US" w:eastAsia="zh-CN" w:bidi="ar-SA"/>
              </w:rPr>
            </w:pPr>
            <w:r>
              <w:rPr>
                <w:rStyle w:val="10"/>
                <w:rFonts w:hint="eastAsia" w:ascii="宋体" w:hAnsi="宋体" w:eastAsia="宋体" w:cs="宋体"/>
                <w:sz w:val="21"/>
                <w:szCs w:val="21"/>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Style w:val="10"/>
                <w:rFonts w:hint="eastAsia" w:ascii="宋体" w:hAnsi="宋体" w:eastAsia="宋体" w:cs="宋体"/>
                <w:sz w:val="21"/>
                <w:szCs w:val="21"/>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农村道路</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何家洲组级公路沥青提质改造等，长1.6千米，宽约3.5米</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58</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农村道路提质，方便群众出行，减少交通事故，改善人居环境，提升村容村貌</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方便群众出行和生活便利，改善人居环境，提升村容村貌，提升人民群众幸福感</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4"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黄金园村黄南路白改黑</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农村道路</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2023年10月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2023年11月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白改黑，长2.3公里</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方便村民出行，提高农产品运输效率</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方便村民出行，提高农产品运输效率</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9"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黄金园村</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全民健身场所品质提升项目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农村公共</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服务</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其他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青天寨组、狮子口组和村委会三个室外全民健身场所提质改造。 根据现场实际情况，进行篮球场围栏安装、铺设塑胶、完善硬件、周边环境整治等。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59</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57</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促进全民健身更高水平发展，建立健全健康科学文明时尚的生活理念，更好满足人民群众的健身和健康需求，助力乡村振兴，促进乡村文明建设。</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5"/>
                <w:kern w:val="0"/>
                <w:sz w:val="21"/>
                <w:szCs w:val="21"/>
                <w:u w:val="none"/>
                <w:lang w:val="en-US" w:eastAsia="zh-CN" w:bidi="ar-SA"/>
              </w:rPr>
              <w:t>通过更新维护全民健身场地设施设备，实现强基、提质、增彩，让全民健身圈“燃”起来，促进群众体育蓬勃开展，进一步促进城市发展成果全民共享。</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3"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 xml:space="preserve">白竹塘水塘护坡 </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其他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2023年10月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2023年11月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黄金村村民委员</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水塘清淤、砌坡</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灌溉周边农田、优化饲养生态环境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灌溉周边农田、优化饲养生态环境</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黄金园村人居环境整治项目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人居环境</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整治</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村容村貌</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提升</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黄金村村民委员</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对村级公路两厢、村集体用房及公共区域和雷高路黄金园街道辖区路段两厢，老百姓房前屋后等位置的白蚁现象，进行白蚁普查、预防和治理等。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28</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通过预防、化学防治和生物防治等方法，有效控制和减轻白蚁对住房、农作物和生态环境的危害，保障国家和群众的财产安全</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保障群众房屋建筑、树木、文物、电器设备等财产安全，为群众营造一个舒心宜居的人居环境。减少对农作物的危害，减轻农民经济损失，保障农民正常发展农业生产。</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 xml:space="preserve">英雄岭村兰田庄路白改黑工程 </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农村道路</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2023年10月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2023年11月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长1.8公里、宽3.6米，铺设7公分厚油砂。</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74</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54</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美化公路环境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方便出行，美化道路环境</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英雄岭村</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全民健身场所品质提升项目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农村公共</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服务</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其他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烟塘冲组和杬树山组两个室外全民健身场所提质改造。包括篮球场安装围栏、铺设塑胶、建设健身步道、灯光改造等。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58</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56</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促进全民健身更高水平发展，建立健全健康科学文明时尚的生活理念，更好满足人民群众的健身和健康需求，助力乡村振兴，促进乡村文明建设。</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5"/>
                <w:kern w:val="0"/>
                <w:sz w:val="21"/>
                <w:szCs w:val="21"/>
                <w:u w:val="none"/>
                <w:lang w:val="en-US" w:eastAsia="zh-CN" w:bidi="ar-SA"/>
              </w:rPr>
              <w:t>通过更新维护全民健身场地设施设备，实现强基、提质、增彩，让全民健身圈“燃”起来，促进群众体育蓬勃开展，进一步促进城市发展成果全民共享。</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9"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英雄岭村土鸡养殖项目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产业发展</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高质量庭院经济</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庭院特色</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养殖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2024年3月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2025年3月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发动有场地、有能力的脱贫户、监测户、一般农户养殖土鸡，提供种苗、饲料、防疫物资等，鼓励农户自行销售，进行产品兜底销售</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47</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带动48户脱贫、监测户和一般农户养殖特色产业，预计增收0.9万元以上，促进增收，壮大村集体经济</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通过企业带动农户的模式，带动脱贫户、监测户和周边农户积极参与产业发展，对农产品进行回收，促进农户增收</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5"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英雄岭村人居环境整治项目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人居环境</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整治</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村容村貌</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提升</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对村级公路两厢、村集体用房及公共区域，老百姓房前屋后等位置的白蚁现象，进行白蚁普查、预防和治理等</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32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28</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通过预防、化学防治和生物防治等方法，有效控制和减轻白蚁对房屋建筑、基础设施、农作物和生态环境等的危害，保护各类财产的安全，促进社会和谐发展。</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保障群众房屋建筑、树木、文物、电器设备等财产安全，为群众营造一个舒心宜居的人居环境。减少对农作物的危害，减轻农民经济损失，保障农民正常发展农业生产。</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3"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英雄岭村水利设施建设项目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产业发展</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配套基础设施项目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小型农田水利设施建设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对正桥、兰田片区约1400米水沟、渠道维修，十处水坝清淤约15400立方。涵养水源环境治理，种植乔木净化水源。</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充分利用水资源，改善周边群众的生产和生活环境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解决周边农作物灌溉问题，发展现代农业，实现以项目建设促进乡村振兴有效衔</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2"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英雄岭村水利设施建设项目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其他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英雄岭村村民委员会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对正桥、兰田片区约1400米水沟、渠道维修，十处水坝清淤约15400立方。</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充分利用水资源，改善周边群众的生产和生活环境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解决周边农作物灌溉问题，发展现代农业，实现以项目建设促进乡村振兴有效衔接</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2"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w:t>
            </w:r>
          </w:p>
        </w:tc>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黄金园街道</w:t>
            </w: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桂</w:t>
            </w:r>
          </w:p>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芳</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村</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桂芳村涵养水源治理和沟渠疏浚维修项目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产业发展</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配套基础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小型农田水利设施建设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2024年10月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对黄星塘片区约1200米水渠进行疏浚维修，四处水坝清淤约6400立方。涵养水源环境治理，种植乔木净化水源。</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提高生态发展水平，充分利用水源资源，改善周边群众的生产和生活环境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解决周边农作物灌溉问题，发展现代农业，实现以项目建设促进产业发展的有效衔接</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Style w:val="10"/>
                <w:rFonts w:hint="eastAsia" w:ascii="宋体" w:hAnsi="宋体" w:eastAsia="宋体" w:cs="宋体"/>
                <w:sz w:val="21"/>
                <w:szCs w:val="21"/>
                <w:lang w:val="en-US" w:eastAsia="zh-CN" w:bidi="ar-SA"/>
              </w:rPr>
              <w:t xml:space="preserve">调整前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2"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桂芳村涵养水源治理和沟渠疏浚维修项目</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乡村建设</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行动</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农村基础</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设施</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其他</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2024年2月</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2024年12月</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桂芳村村村民委员会</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对黄星塘片区约1200米水渠进行疏浚维修，四处水坝清淤约6400立方。涵养水源环境治理，种植乔木净化水源。</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0</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提高生态发展水平，充分利用水源资源，改善周边群众的生产和生活环境</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解决周边农作物灌溉问题，发展现代农业，实现以项目建设促进产业发展的有效衔接</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调整后</w:t>
            </w:r>
          </w:p>
        </w:tc>
      </w:tr>
    </w:tbl>
    <w:p>
      <w:pPr>
        <w:pStyle w:val="3"/>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23760" w:h="16781" w:orient="landscape"/>
      <w:pgMar w:top="1417" w:right="1134" w:bottom="1417" w:left="1134" w:header="851" w:footer="1247" w:gutter="0"/>
      <w:pgNumType w:fmt="decimal"/>
      <w:cols w:space="720" w:num="1"/>
      <w:rtlGutter w:val="0"/>
      <w:docGrid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3</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1">
                      <a:spAutoFit/>
                    </wps:bodyPr>
                  </wps:wsp>
                </a:graphicData>
              </a:graphic>
            </wp:anchor>
          </w:drawing>
        </mc:Choice>
        <mc:Fallback>
          <w:pict>
            <v:rect id="矩形 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VyGcawgEAAI8DAAAOAAAAAAAAAAEAIAAAAB8BAABkcnMvZTJvRG9jLnhtbFBL&#10;BQYAAAAABgAGAFkBAABT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3</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MjZhZGZlZTMzOTUzYTJlYWJjNTdiOGEyNDJhM2QifQ=="/>
  </w:docVars>
  <w:rsids>
    <w:rsidRoot w:val="00000000"/>
    <w:rsid w:val="0206646F"/>
    <w:rsid w:val="0E492D94"/>
    <w:rsid w:val="14531E2D"/>
    <w:rsid w:val="1C322383"/>
    <w:rsid w:val="21FA5CFD"/>
    <w:rsid w:val="2A9F5C62"/>
    <w:rsid w:val="3643781B"/>
    <w:rsid w:val="384716B1"/>
    <w:rsid w:val="43621D62"/>
    <w:rsid w:val="4A3C1BE9"/>
    <w:rsid w:val="527F4767"/>
    <w:rsid w:val="5B5F4D47"/>
    <w:rsid w:val="5BDE37B5"/>
    <w:rsid w:val="698E07D2"/>
    <w:rsid w:val="756302E8"/>
    <w:rsid w:val="7C013085"/>
    <w:rsid w:val="7FD44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ascii="Calibri" w:hAnsi="Calibri" w:eastAsia="仿宋"/>
      <w:sz w:val="32"/>
    </w:rPr>
  </w:style>
  <w:style w:type="paragraph" w:styleId="3">
    <w:name w:val="Body Text"/>
    <w:basedOn w:val="1"/>
    <w:next w:val="4"/>
    <w:autoRedefine/>
    <w:qFormat/>
    <w:uiPriority w:val="0"/>
  </w:style>
  <w:style w:type="paragraph" w:styleId="4">
    <w:name w:val="toc 5"/>
    <w:basedOn w:val="1"/>
    <w:next w:val="1"/>
    <w:autoRedefine/>
    <w:qFormat/>
    <w:uiPriority w:val="0"/>
    <w:pPr>
      <w:ind w:left="1680" w:leftChars="8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9">
    <w:name w:val="font01"/>
    <w:basedOn w:val="8"/>
    <w:autoRedefine/>
    <w:qFormat/>
    <w:uiPriority w:val="0"/>
    <w:rPr>
      <w:rFonts w:hint="eastAsia" w:ascii="方正小标宋简体" w:hAnsi="方正小标宋简体" w:eastAsia="方正小标宋简体" w:cs="方正小标宋简体"/>
      <w:color w:val="000000"/>
      <w:sz w:val="44"/>
      <w:szCs w:val="44"/>
      <w:u w:val="none"/>
    </w:rPr>
  </w:style>
  <w:style w:type="character" w:customStyle="1" w:styleId="10">
    <w:name w:val="font81"/>
    <w:basedOn w:val="8"/>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2024-02-06T03:28:00Z</dcterms:created>
  <dc:creator>Administrator</dc:creator>
  <cp:lastModifiedBy>熊春兰</cp:lastModifiedBy>
  <dcterms:modified xsi:type="dcterms:W3CDTF">2024-02-18T07:27:45Z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31BE77F39A9C47FBA4253F5CCB7589EB_13</vt:lpwstr>
  </property>
</Properties>
</file>