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仿宋" w:hAnsi="仿宋" w:eastAsia="仿宋" w:cs="仿宋"/>
          <w:sz w:val="36"/>
          <w:szCs w:val="36"/>
        </w:rPr>
      </w:pPr>
      <w:bookmarkStart w:id="0" w:name="_GoBack"/>
      <w:bookmarkEnd w:id="0"/>
    </w:p>
    <w:p>
      <w:pPr>
        <w:spacing w:line="600" w:lineRule="exact"/>
        <w:jc w:val="center"/>
        <w:outlineLvl w:val="0"/>
        <w:rPr>
          <w:rFonts w:ascii="宋体" w:hAnsi="宋体" w:eastAsia="仿宋_GB2312" w:cs="仿宋_GB2312"/>
          <w:sz w:val="32"/>
          <w:szCs w:val="32"/>
        </w:rPr>
      </w:pPr>
      <w:r>
        <w:rPr>
          <w:rFonts w:hint="eastAsia" w:ascii="宋体" w:hAnsi="宋体" w:eastAsia="方正小标宋简体" w:cs="方正小标宋简体"/>
          <w:sz w:val="44"/>
          <w:szCs w:val="44"/>
        </w:rPr>
        <w:t>部门整体支出绩效评价报告</w:t>
      </w:r>
    </w:p>
    <w:p>
      <w:pPr>
        <w:spacing w:line="600" w:lineRule="exact"/>
        <w:jc w:val="center"/>
        <w:outlineLvl w:val="0"/>
        <w:rPr>
          <w:rFonts w:ascii="宋体" w:hAnsi="宋体" w:eastAsia="仿宋_GB2312" w:cs="仿宋_GB2312"/>
          <w:sz w:val="32"/>
          <w:szCs w:val="32"/>
        </w:rPr>
      </w:pPr>
    </w:p>
    <w:p>
      <w:pPr>
        <w:spacing w:line="600" w:lineRule="exact"/>
        <w:ind w:firstLine="640" w:firstLineChars="200"/>
        <w:outlineLvl w:val="0"/>
        <w:rPr>
          <w:rFonts w:ascii="宋体" w:hAnsi="宋体" w:eastAsia="黑体"/>
          <w:sz w:val="32"/>
          <w:szCs w:val="32"/>
        </w:rPr>
      </w:pPr>
      <w:r>
        <w:rPr>
          <w:rFonts w:hint="eastAsia" w:ascii="宋体" w:hAnsi="宋体" w:eastAsia="黑体"/>
          <w:sz w:val="32"/>
          <w:szCs w:val="32"/>
        </w:rPr>
        <w:t>一、单位概况</w:t>
      </w:r>
    </w:p>
    <w:p>
      <w:pPr>
        <w:spacing w:line="600" w:lineRule="exact"/>
        <w:ind w:firstLine="643" w:firstLineChars="200"/>
        <w:outlineLvl w:val="0"/>
        <w:rPr>
          <w:rFonts w:ascii="宋体" w:hAnsi="宋体" w:eastAsia="楷体_GB2312" w:cs="楷体_GB2312"/>
          <w:b/>
          <w:bCs/>
          <w:sz w:val="32"/>
          <w:szCs w:val="32"/>
        </w:rPr>
      </w:pPr>
      <w:r>
        <w:rPr>
          <w:rFonts w:hint="eastAsia" w:ascii="宋体" w:hAnsi="宋体" w:eastAsia="楷体_GB2312" w:cs="楷体_GB2312"/>
          <w:b/>
          <w:bCs/>
          <w:sz w:val="32"/>
          <w:szCs w:val="32"/>
        </w:rPr>
        <w:t>（一）基本情况</w:t>
      </w:r>
    </w:p>
    <w:p>
      <w:pPr>
        <w:spacing w:line="600" w:lineRule="exact"/>
        <w:ind w:firstLine="640" w:firstLineChars="200"/>
        <w:outlineLvl w:val="0"/>
        <w:rPr>
          <w:rFonts w:ascii="宋体" w:hAnsi="宋体" w:eastAsia="仿宋_GB2312" w:cs="仿宋_GB2312"/>
          <w:sz w:val="32"/>
          <w:szCs w:val="32"/>
        </w:rPr>
      </w:pPr>
      <w:r>
        <w:rPr>
          <w:rFonts w:hint="eastAsia" w:ascii="宋体" w:hAnsi="宋体" w:eastAsia="仿宋_GB2312" w:cs="仿宋_GB2312"/>
          <w:sz w:val="32"/>
          <w:szCs w:val="32"/>
        </w:rPr>
        <w:t>1. 单位性质。长沙市岳麓区人民政府办公室为财政全额拨款行政单位，现有在职干部编制47个（含正副调研员和县级领导编制），临聘编制8个，目前实有在职干部42人，政府雇员1人，临聘人员7人，退休人员2人。办公室有下属事业单位1个，是区政府发展研究中心；有挂靠管理机构1个，是区禁毒委员会办公室；有内设机构5个，分别是综合调研室、督查室、机要室、行政事务管理科、区政府总值班室。</w:t>
      </w:r>
    </w:p>
    <w:p>
      <w:pPr>
        <w:spacing w:line="600" w:lineRule="exact"/>
        <w:ind w:firstLine="640" w:firstLineChars="200"/>
        <w:outlineLvl w:val="0"/>
        <w:rPr>
          <w:rFonts w:ascii="宋体" w:hAnsi="宋体" w:eastAsia="仿宋_GB2312" w:cs="仿宋_GB2312"/>
          <w:sz w:val="32"/>
          <w:szCs w:val="32"/>
        </w:rPr>
      </w:pPr>
      <w:r>
        <w:rPr>
          <w:rFonts w:hint="eastAsia" w:ascii="宋体" w:hAnsi="宋体" w:eastAsia="仿宋_GB2312" w:cs="仿宋_GB2312"/>
          <w:sz w:val="32"/>
          <w:szCs w:val="32"/>
        </w:rPr>
        <w:t>2. 职能职责。主要是协助区政府领导审核或组织起草以区政府、区政府办公室名义发布的文件；研究区政府各部门，各街道办事处、镇人民政府，景区及园区请示区政府的事项，提出审核处理意见，报区政府领导审定；负责起草《政府工作报告》、区政府重要综合性材料和区政府领导的重要讲话；负责区政府重要活动的组织、联络、协调工作及各例会和大型综合性会议的会务工作；根据区政府领导的批示或办理文件的需要，协调区政府有关部门的工作，提出处理意见，报区政府领导审定；负责国务院、省政府、市政府和区政府重要决策、决定贯彻落实的督促检查。督促有关部门办理好人大代表、政协委员提出的意见、建议和提案；根据区政府领导的工作要求和区政府的工作安排，对经济建设与社会发展的重大问题进行调查研究，并收集、整理政务信息，为区政府领导决策提供服务；协助安排区政府领导同志参加重要政务活动，负责区政府来文来电处理、区政府大事记编写和档案、重要文件工作及区政府、区政府办及主要领导同志的印信管理；督促检查区政府各部门和各街道办事处、镇人民政府、景区及园区对区政府决定事项及区政府领导同志有关指示的贯彻落实情况，及时向区政府领导同志报告；负责区政府总值班工作，及时向区政府领导报告重要情况，并协助区政府领导组织处理突发事件和重大事故；负责禁毒委员会日常工作；完成区委、区政府和上级业务主管部门交办的其他工作任务。</w:t>
      </w:r>
    </w:p>
    <w:p>
      <w:pPr>
        <w:spacing w:line="600" w:lineRule="exact"/>
        <w:ind w:firstLine="643" w:firstLineChars="200"/>
        <w:outlineLvl w:val="0"/>
        <w:rPr>
          <w:rFonts w:ascii="宋体" w:hAnsi="宋体" w:eastAsia="楷体_GB2312" w:cs="楷体_GB2312"/>
          <w:b/>
          <w:bCs/>
          <w:sz w:val="32"/>
          <w:szCs w:val="32"/>
        </w:rPr>
      </w:pPr>
      <w:r>
        <w:rPr>
          <w:rFonts w:hint="eastAsia" w:ascii="宋体" w:hAnsi="宋体" w:eastAsia="楷体_GB2312" w:cs="楷体_GB2312"/>
          <w:b/>
          <w:bCs/>
          <w:sz w:val="32"/>
          <w:szCs w:val="32"/>
        </w:rPr>
        <w:t>（二）单位整体支出情况</w:t>
      </w:r>
    </w:p>
    <w:p>
      <w:pPr>
        <w:spacing w:line="600" w:lineRule="exact"/>
        <w:ind w:firstLine="640" w:firstLineChars="200"/>
        <w:outlineLvl w:val="0"/>
        <w:rPr>
          <w:rFonts w:ascii="宋体" w:hAnsi="宋体" w:eastAsia="仿宋_GB2312" w:cs="仿宋_GB2312"/>
          <w:sz w:val="32"/>
          <w:szCs w:val="32"/>
        </w:rPr>
      </w:pPr>
      <w:r>
        <w:rPr>
          <w:rFonts w:hint="eastAsia" w:ascii="宋体" w:hAnsi="宋体" w:eastAsia="仿宋_GB2312" w:cs="仿宋_GB2312"/>
          <w:sz w:val="32"/>
          <w:szCs w:val="32"/>
        </w:rPr>
        <w:t>2020年，单位财政</w:t>
      </w:r>
      <w:r>
        <w:rPr>
          <w:rFonts w:hint="eastAsia" w:ascii="宋体" w:hAnsi="宋体" w:eastAsia="仿宋_GB2312" w:cs="仿宋_GB2312"/>
          <w:sz w:val="32"/>
          <w:szCs w:val="32"/>
          <w:lang w:eastAsia="zh-CN"/>
        </w:rPr>
        <w:t>拨款</w:t>
      </w:r>
      <w:r>
        <w:rPr>
          <w:rFonts w:hint="eastAsia" w:ascii="宋体" w:hAnsi="宋体" w:eastAsia="仿宋_GB2312" w:cs="仿宋_GB2312"/>
          <w:sz w:val="32"/>
          <w:szCs w:val="32"/>
        </w:rPr>
        <w:t>收入</w:t>
      </w:r>
      <w:r>
        <w:rPr>
          <w:rFonts w:ascii="宋体" w:hAnsi="宋体" w:eastAsia="仿宋_GB2312" w:cs="仿宋_GB2312"/>
          <w:sz w:val="32"/>
          <w:szCs w:val="32"/>
        </w:rPr>
        <w:t>2402.03</w:t>
      </w:r>
      <w:r>
        <w:rPr>
          <w:rFonts w:hint="eastAsia" w:ascii="宋体" w:hAnsi="宋体" w:eastAsia="仿宋_GB2312" w:cs="仿宋_GB2312"/>
          <w:sz w:val="32"/>
          <w:szCs w:val="32"/>
        </w:rPr>
        <w:t>万元，上年结余</w:t>
      </w:r>
      <w:r>
        <w:rPr>
          <w:rFonts w:ascii="宋体" w:hAnsi="宋体" w:eastAsia="仿宋_GB2312" w:cs="仿宋_GB2312"/>
          <w:sz w:val="32"/>
          <w:szCs w:val="32"/>
        </w:rPr>
        <w:t>37.83</w:t>
      </w:r>
      <w:r>
        <w:rPr>
          <w:rFonts w:hint="eastAsia" w:ascii="宋体" w:hAnsi="宋体" w:eastAsia="仿宋_GB2312" w:cs="仿宋_GB2312"/>
          <w:sz w:val="32"/>
          <w:szCs w:val="32"/>
        </w:rPr>
        <w:t>万元;本年支出</w:t>
      </w:r>
      <w:r>
        <w:rPr>
          <w:rFonts w:ascii="宋体" w:hAnsi="宋体" w:eastAsia="仿宋_GB2312" w:cs="仿宋_GB2312"/>
          <w:sz w:val="32"/>
          <w:szCs w:val="32"/>
        </w:rPr>
        <w:t>2435.89</w:t>
      </w:r>
      <w:r>
        <w:rPr>
          <w:rFonts w:hint="eastAsia" w:ascii="宋体" w:hAnsi="宋体" w:eastAsia="仿宋_GB2312" w:cs="仿宋_GB2312"/>
          <w:sz w:val="32"/>
          <w:szCs w:val="32"/>
        </w:rPr>
        <w:t>万元</w:t>
      </w:r>
      <w:r>
        <w:rPr>
          <w:rFonts w:ascii="宋体" w:hAnsi="宋体" w:eastAsia="仿宋_GB2312" w:cs="仿宋_GB2312"/>
          <w:sz w:val="32"/>
          <w:szCs w:val="32"/>
        </w:rPr>
        <w:t>(</w:t>
      </w:r>
      <w:r>
        <w:rPr>
          <w:rFonts w:hint="eastAsia" w:ascii="宋体" w:hAnsi="宋体" w:eastAsia="仿宋_GB2312" w:cs="仿宋_GB2312"/>
          <w:sz w:val="32"/>
          <w:szCs w:val="32"/>
        </w:rPr>
        <w:t>其中基本支出1608.66万元，项目支出827.23万元</w:t>
      </w:r>
      <w:r>
        <w:rPr>
          <w:rFonts w:ascii="宋体" w:hAnsi="宋体" w:eastAsia="仿宋_GB2312" w:cs="仿宋_GB2312"/>
          <w:sz w:val="32"/>
          <w:szCs w:val="32"/>
        </w:rPr>
        <w:t>)</w:t>
      </w:r>
    </w:p>
    <w:p>
      <w:pPr>
        <w:spacing w:line="600" w:lineRule="exact"/>
        <w:ind w:firstLine="640" w:firstLineChars="200"/>
        <w:outlineLvl w:val="0"/>
        <w:rPr>
          <w:rFonts w:ascii="宋体" w:hAnsi="宋体" w:eastAsia="黑体"/>
          <w:sz w:val="32"/>
          <w:szCs w:val="32"/>
        </w:rPr>
      </w:pPr>
      <w:r>
        <w:rPr>
          <w:rFonts w:hint="eastAsia" w:ascii="宋体" w:hAnsi="宋体" w:eastAsia="黑体"/>
          <w:sz w:val="32"/>
          <w:szCs w:val="32"/>
        </w:rPr>
        <w:t>二、单位整体支出管理及使用情况</w:t>
      </w:r>
    </w:p>
    <w:p>
      <w:pPr>
        <w:spacing w:line="600" w:lineRule="exact"/>
        <w:ind w:firstLine="643" w:firstLineChars="200"/>
        <w:outlineLvl w:val="0"/>
        <w:rPr>
          <w:rFonts w:ascii="宋体" w:hAnsi="宋体" w:eastAsia="楷体_GB2312" w:cs="楷体_GB2312"/>
          <w:b/>
          <w:bCs/>
          <w:sz w:val="32"/>
          <w:szCs w:val="32"/>
        </w:rPr>
      </w:pPr>
      <w:r>
        <w:rPr>
          <w:rFonts w:hint="eastAsia" w:ascii="宋体" w:hAnsi="宋体" w:eastAsia="楷体_GB2312" w:cs="楷体_GB2312"/>
          <w:b/>
          <w:bCs/>
          <w:sz w:val="32"/>
          <w:szCs w:val="32"/>
        </w:rPr>
        <w:t>（一）基本支出</w:t>
      </w:r>
    </w:p>
    <w:p>
      <w:pPr>
        <w:spacing w:line="600" w:lineRule="exact"/>
        <w:ind w:firstLine="640" w:firstLineChars="200"/>
        <w:outlineLvl w:val="0"/>
        <w:rPr>
          <w:rFonts w:ascii="宋体" w:hAnsi="宋体" w:eastAsia="仿宋_GB2312" w:cs="仿宋_GB2312"/>
          <w:sz w:val="32"/>
          <w:szCs w:val="32"/>
        </w:rPr>
      </w:pPr>
      <w:r>
        <w:rPr>
          <w:rFonts w:hint="eastAsia" w:ascii="宋体" w:hAnsi="宋体" w:eastAsia="仿宋_GB2312" w:cs="仿宋_GB2312"/>
          <w:sz w:val="32"/>
          <w:szCs w:val="32"/>
        </w:rPr>
        <w:t>2020年，单位基本支出1608.66万元。其中，基本工资、津补贴等人员经费支出1448.18万元，办公费、印刷费、邮电费、差旅费、会议费等日常公用经费支出160.48万元。“三公”经费支出4.85万元，其中公务接待费0.35万元，因公出国境费用4.5万元，公务用车购置及运行费无预算安排。</w:t>
      </w:r>
    </w:p>
    <w:p>
      <w:pPr>
        <w:spacing w:line="600" w:lineRule="exact"/>
        <w:ind w:firstLine="643" w:firstLineChars="200"/>
        <w:outlineLvl w:val="0"/>
        <w:rPr>
          <w:rFonts w:ascii="宋体" w:hAnsi="宋体" w:eastAsia="楷体_GB2312" w:cs="楷体_GB2312"/>
          <w:b/>
          <w:bCs/>
          <w:sz w:val="32"/>
          <w:szCs w:val="32"/>
        </w:rPr>
      </w:pPr>
      <w:r>
        <w:rPr>
          <w:rFonts w:hint="eastAsia" w:ascii="宋体" w:hAnsi="宋体" w:eastAsia="楷体_GB2312" w:cs="楷体_GB2312"/>
          <w:b/>
          <w:bCs/>
          <w:sz w:val="32"/>
          <w:szCs w:val="32"/>
        </w:rPr>
        <w:t>（二）项目支出</w:t>
      </w:r>
    </w:p>
    <w:p>
      <w:pPr>
        <w:spacing w:line="560" w:lineRule="exact"/>
        <w:ind w:firstLine="624" w:firstLineChars="195"/>
        <w:rPr>
          <w:rFonts w:ascii="宋体" w:hAnsi="宋体" w:eastAsia="仿宋_GB2312" w:cs="仿宋_GB2312"/>
          <w:color w:val="000000"/>
          <w:spacing w:val="-10"/>
          <w:sz w:val="32"/>
          <w:szCs w:val="32"/>
        </w:rPr>
      </w:pPr>
      <w:r>
        <w:rPr>
          <w:rFonts w:hint="eastAsia" w:ascii="宋体" w:hAnsi="宋体" w:eastAsia="仿宋_GB2312" w:cs="仿宋_GB2312"/>
          <w:color w:val="000000"/>
          <w:sz w:val="32"/>
          <w:szCs w:val="32"/>
        </w:rPr>
        <w:t>2020年，单位项目支出</w:t>
      </w:r>
      <w:r>
        <w:rPr>
          <w:rFonts w:ascii="宋体" w:hAnsi="宋体" w:eastAsia="仿宋_GB2312" w:cs="仿宋_GB2312"/>
          <w:color w:val="000000"/>
          <w:sz w:val="32"/>
          <w:szCs w:val="32"/>
        </w:rPr>
        <w:t>594</w:t>
      </w:r>
      <w:r>
        <w:rPr>
          <w:rFonts w:hint="eastAsia" w:ascii="宋体" w:hAnsi="宋体" w:eastAsia="仿宋_GB2312" w:cs="仿宋_GB2312"/>
          <w:color w:val="000000"/>
          <w:sz w:val="32"/>
          <w:szCs w:val="32"/>
        </w:rPr>
        <w:t>万元。年初预算时有单位项目</w:t>
      </w:r>
      <w:r>
        <w:rPr>
          <w:rFonts w:ascii="宋体" w:hAnsi="宋体" w:eastAsia="仿宋_GB2312" w:cs="仿宋_GB2312"/>
          <w:color w:val="000000"/>
          <w:sz w:val="32"/>
          <w:szCs w:val="32"/>
        </w:rPr>
        <w:t>10</w:t>
      </w:r>
      <w:r>
        <w:rPr>
          <w:rFonts w:hint="eastAsia" w:ascii="宋体" w:hAnsi="宋体" w:eastAsia="仿宋_GB2312" w:cs="仿宋_GB2312"/>
          <w:color w:val="000000"/>
          <w:sz w:val="32"/>
          <w:szCs w:val="32"/>
        </w:rPr>
        <w:t>个，其中50万元以上的项目2个。单位项目包括办公业务保障经费，</w:t>
      </w:r>
      <w:r>
        <w:rPr>
          <w:rFonts w:hint="eastAsia" w:ascii="宋体" w:hAnsi="宋体" w:eastAsia="仿宋_GB2312" w:cs="仿宋_GB2312"/>
          <w:color w:val="000000"/>
          <w:spacing w:val="-10"/>
          <w:sz w:val="32"/>
          <w:szCs w:val="32"/>
        </w:rPr>
        <w:t>主要用于办公平台维护方面等；督查调研工作经费，主要用于区政府重大工作调研等；法律顾问服务专项经费，用于2020年法律顾问服务费；诉讼代理经费，用于2020年行政复议案件律师费；扶持项目建设工作经费，用于重点工程扶持建设和为民办实事工作方面；机要工作经费，用于保障机关机要（重要文件）工作运行等方面；内部管理维护工作经费，主要用于办公大楼维护和对外交流活动保障等方面；一圈两场三道经费，主要用于“一圈两场三道”项目铺排等；禁毒工作经费，主要用于禁毒工作；政府工作报告专项经费，主要用于政府工作报告调研、撰写、研究等相关工作</w:t>
      </w:r>
      <w:r>
        <w:rPr>
          <w:rFonts w:hint="eastAsia" w:ascii="宋体" w:hAnsi="宋体" w:eastAsia="仿宋_GB2312" w:cs="仿宋_GB2312"/>
          <w:color w:val="000000"/>
          <w:sz w:val="32"/>
          <w:szCs w:val="32"/>
        </w:rPr>
        <w:t>。项目支出实</w:t>
      </w:r>
      <w:r>
        <w:rPr>
          <w:rFonts w:hint="eastAsia" w:ascii="宋体" w:hAnsi="宋体" w:eastAsia="仿宋_GB2312" w:cs="仿宋_GB2312"/>
          <w:color w:val="000000"/>
          <w:spacing w:val="-6"/>
          <w:sz w:val="32"/>
          <w:szCs w:val="32"/>
        </w:rPr>
        <w:t>际使用与管理均按照预算批复的内容和相关政策、文件要求执行。</w:t>
      </w:r>
    </w:p>
    <w:p>
      <w:pPr>
        <w:spacing w:line="600" w:lineRule="exact"/>
        <w:ind w:firstLine="640" w:firstLineChars="200"/>
        <w:outlineLvl w:val="0"/>
        <w:rPr>
          <w:rFonts w:ascii="宋体" w:hAnsi="宋体" w:eastAsia="黑体"/>
          <w:sz w:val="32"/>
          <w:szCs w:val="32"/>
        </w:rPr>
      </w:pPr>
      <w:r>
        <w:rPr>
          <w:rFonts w:hint="eastAsia" w:ascii="宋体" w:hAnsi="宋体" w:eastAsia="黑体"/>
          <w:sz w:val="32"/>
          <w:szCs w:val="32"/>
        </w:rPr>
        <w:t>三、单位专项组织实施情况</w:t>
      </w:r>
    </w:p>
    <w:p>
      <w:pPr>
        <w:spacing w:line="600" w:lineRule="exact"/>
        <w:ind w:firstLine="640" w:firstLineChars="200"/>
        <w:outlineLvl w:val="0"/>
        <w:rPr>
          <w:rFonts w:ascii="宋体" w:hAnsi="宋体" w:eastAsia="仿宋_GB2312" w:cs="仿宋_GB2312"/>
          <w:sz w:val="32"/>
          <w:szCs w:val="32"/>
        </w:rPr>
      </w:pPr>
      <w:r>
        <w:rPr>
          <w:rFonts w:hint="eastAsia" w:ascii="宋体" w:hAnsi="宋体" w:eastAsia="仿宋_GB2312" w:cs="仿宋_GB2312"/>
          <w:sz w:val="32"/>
          <w:szCs w:val="32"/>
        </w:rPr>
        <w:t>根据《长沙市岳麓区人民政府办公室关于实施2020年财务支出绩效评价工作的通知》，我单位从项目立项、绩效目标、资金管理、财务信息质量以及项目经济社会效益等方面进行了绩效评价。按照工作内容、工作措施、工作时限和要达到的预期效果，进一步解细化工作任务，使绩效评价指标与各部门工作任务紧合起来，推动各项工作落实。</w:t>
      </w:r>
    </w:p>
    <w:p>
      <w:pPr>
        <w:spacing w:line="600" w:lineRule="exact"/>
        <w:ind w:firstLine="640" w:firstLineChars="200"/>
        <w:outlineLvl w:val="0"/>
        <w:rPr>
          <w:rFonts w:ascii="宋体" w:hAnsi="宋体" w:eastAsia="黑体"/>
          <w:sz w:val="32"/>
          <w:szCs w:val="32"/>
        </w:rPr>
      </w:pPr>
      <w:r>
        <w:rPr>
          <w:rFonts w:hint="eastAsia" w:ascii="宋体" w:hAnsi="宋体" w:eastAsia="黑体"/>
          <w:sz w:val="32"/>
          <w:szCs w:val="32"/>
        </w:rPr>
        <w:t>四、单位整体支出绩效情况</w:t>
      </w:r>
    </w:p>
    <w:p>
      <w:pPr>
        <w:spacing w:line="600" w:lineRule="exact"/>
        <w:ind w:firstLine="640" w:firstLineChars="200"/>
        <w:outlineLvl w:val="0"/>
        <w:rPr>
          <w:rFonts w:hint="eastAsia" w:ascii="宋体" w:hAnsi="宋体" w:eastAsia="仿宋_GB2312" w:cs="仿宋_GB2312"/>
          <w:sz w:val="32"/>
          <w:szCs w:val="32"/>
        </w:rPr>
      </w:pPr>
      <w:r>
        <w:rPr>
          <w:rFonts w:hint="eastAsia" w:ascii="宋体" w:hAnsi="宋体" w:eastAsia="仿宋_GB2312" w:cs="仿宋_GB2312"/>
          <w:sz w:val="32"/>
          <w:szCs w:val="32"/>
        </w:rPr>
        <w:t>1. 2020年，全年共办理各类文件8000余件，整理档案1525件，用印3000余次。力戒形式主义、官僚主义，落实基层减负要求，下发文件和召开会议总量持续减少。实行严格保密，完善保密制度，机要文件落实专人管理，及时呈送区政府领导阅示、办理，按要求归档。做到了急文急办，急件急送，确保了政令畅通。</w:t>
      </w:r>
    </w:p>
    <w:p>
      <w:pPr>
        <w:spacing w:line="600" w:lineRule="exact"/>
        <w:ind w:firstLine="640" w:firstLineChars="200"/>
        <w:outlineLvl w:val="0"/>
        <w:rPr>
          <w:rFonts w:ascii="宋体" w:hAnsi="宋体" w:eastAsia="仿宋_GB2312" w:cs="仿宋_GB2312"/>
          <w:sz w:val="32"/>
          <w:szCs w:val="32"/>
        </w:rPr>
      </w:pPr>
      <w:r>
        <w:rPr>
          <w:rFonts w:hint="eastAsia" w:ascii="宋体" w:hAnsi="宋体" w:eastAsia="仿宋_GB2312" w:cs="仿宋_GB2312"/>
          <w:sz w:val="32"/>
          <w:szCs w:val="32"/>
        </w:rPr>
        <w:t>2. 完成《2020年度政府工作报告》撰写工作，按时按质按量完成重要综合性材料的撰写工作。</w:t>
      </w:r>
    </w:p>
    <w:p>
      <w:pPr>
        <w:spacing w:line="600" w:lineRule="exact"/>
        <w:ind w:firstLine="640" w:firstLineChars="200"/>
        <w:outlineLvl w:val="0"/>
        <w:rPr>
          <w:rFonts w:ascii="宋体" w:hAnsi="宋体" w:eastAsia="仿宋_GB2312" w:cs="仿宋_GB2312"/>
          <w:sz w:val="32"/>
          <w:szCs w:val="32"/>
        </w:rPr>
      </w:pPr>
      <w:r>
        <w:rPr>
          <w:rFonts w:hint="eastAsia" w:ascii="宋体" w:hAnsi="宋体" w:eastAsia="仿宋_GB2312" w:cs="仿宋_GB2312"/>
          <w:sz w:val="32"/>
          <w:szCs w:val="32"/>
        </w:rPr>
        <w:t>3. 组织好政府线各类大型综合性重要活动和重要会议，做好了组织协调和会务准备等相关工作。</w:t>
      </w:r>
    </w:p>
    <w:p>
      <w:pPr>
        <w:spacing w:line="600" w:lineRule="exact"/>
        <w:ind w:firstLine="640" w:firstLineChars="200"/>
        <w:outlineLvl w:val="0"/>
        <w:rPr>
          <w:rFonts w:ascii="宋体" w:hAnsi="宋体" w:eastAsia="仿宋_GB2312" w:cs="仿宋_GB2312"/>
          <w:sz w:val="32"/>
          <w:szCs w:val="32"/>
        </w:rPr>
      </w:pPr>
      <w:r>
        <w:rPr>
          <w:rFonts w:hint="eastAsia" w:ascii="宋体" w:hAnsi="宋体" w:eastAsia="仿宋_GB2312" w:cs="仿宋_GB2312"/>
          <w:sz w:val="32"/>
          <w:szCs w:val="32"/>
        </w:rPr>
        <w:t>4. 完成上级部门工作部署的督促督查工作，督促有关部门办理好人大代表、政协委员提出的意见、建议和提案。</w:t>
      </w:r>
    </w:p>
    <w:p>
      <w:pPr>
        <w:spacing w:line="600" w:lineRule="exact"/>
        <w:ind w:firstLine="640" w:firstLineChars="200"/>
        <w:outlineLvl w:val="0"/>
        <w:rPr>
          <w:rFonts w:ascii="宋体" w:hAnsi="宋体" w:eastAsia="仿宋_GB2312" w:cs="仿宋_GB2312"/>
          <w:sz w:val="32"/>
          <w:szCs w:val="32"/>
        </w:rPr>
      </w:pPr>
      <w:r>
        <w:rPr>
          <w:rFonts w:hint="eastAsia" w:ascii="宋体" w:hAnsi="宋体" w:eastAsia="仿宋_GB2312" w:cs="仿宋_GB2312"/>
          <w:sz w:val="32"/>
          <w:szCs w:val="32"/>
        </w:rPr>
        <w:t>5. 完成各级来文来电处理、区政府大事记编写和档案等相关工作；做好了区政府总值班和应急管理工作，协助组织处理突发事件。</w:t>
      </w:r>
    </w:p>
    <w:p>
      <w:pPr>
        <w:spacing w:line="600" w:lineRule="exact"/>
        <w:ind w:firstLine="640" w:firstLineChars="200"/>
        <w:outlineLvl w:val="0"/>
        <w:rPr>
          <w:rFonts w:ascii="宋体" w:hAnsi="宋体" w:eastAsia="仿宋_GB2312" w:cs="仿宋_GB2312"/>
          <w:sz w:val="32"/>
          <w:szCs w:val="32"/>
        </w:rPr>
      </w:pPr>
      <w:r>
        <w:rPr>
          <w:rFonts w:hint="eastAsia" w:ascii="宋体" w:hAnsi="宋体" w:eastAsia="仿宋_GB2312" w:cs="仿宋_GB2312"/>
          <w:sz w:val="32"/>
          <w:szCs w:val="32"/>
        </w:rPr>
        <w:t>6. 协助区禁毒办开展日常工作，全面实施依法行政工作。</w:t>
      </w:r>
    </w:p>
    <w:p>
      <w:pPr>
        <w:spacing w:line="600" w:lineRule="exact"/>
        <w:outlineLvl w:val="0"/>
        <w:rPr>
          <w:rFonts w:hint="eastAsia" w:ascii="宋体" w:hAnsi="宋体" w:eastAsia="仿宋_GB2312"/>
          <w:sz w:val="32"/>
          <w:szCs w:val="32"/>
        </w:rPr>
      </w:pPr>
    </w:p>
    <w:p>
      <w:pPr>
        <w:spacing w:line="600" w:lineRule="exact"/>
        <w:jc w:val="center"/>
        <w:rPr>
          <w:rFonts w:hint="eastAsia" w:ascii="宋体" w:hAnsi="宋体" w:eastAsia="方正小标宋简体"/>
          <w:sz w:val="44"/>
          <w:szCs w:val="44"/>
        </w:rPr>
      </w:pPr>
    </w:p>
    <w:p>
      <w:pPr>
        <w:spacing w:line="600" w:lineRule="exact"/>
        <w:jc w:val="center"/>
        <w:rPr>
          <w:rFonts w:hint="eastAsia" w:ascii="宋体" w:hAnsi="宋体" w:eastAsia="方正小标宋简体"/>
          <w:sz w:val="44"/>
          <w:szCs w:val="44"/>
        </w:rPr>
      </w:pPr>
    </w:p>
    <w:p>
      <w:pPr>
        <w:spacing w:line="600" w:lineRule="exact"/>
        <w:jc w:val="center"/>
        <w:rPr>
          <w:rFonts w:hint="eastAsia" w:ascii="宋体" w:hAnsi="宋体" w:eastAsia="方正小标宋简体"/>
          <w:sz w:val="44"/>
          <w:szCs w:val="44"/>
        </w:rPr>
      </w:pPr>
    </w:p>
    <w:p>
      <w:pPr>
        <w:spacing w:line="600" w:lineRule="exact"/>
        <w:jc w:val="center"/>
        <w:rPr>
          <w:rFonts w:hint="eastAsia" w:ascii="宋体" w:hAnsi="宋体" w:eastAsia="方正小标宋简体"/>
          <w:sz w:val="44"/>
          <w:szCs w:val="44"/>
        </w:rPr>
      </w:pPr>
    </w:p>
    <w:p>
      <w:pPr>
        <w:spacing w:line="600" w:lineRule="exact"/>
        <w:jc w:val="center"/>
        <w:rPr>
          <w:rFonts w:hint="eastAsia" w:ascii="宋体" w:hAnsi="宋体" w:eastAsia="方正小标宋简体"/>
          <w:sz w:val="44"/>
          <w:szCs w:val="44"/>
        </w:rPr>
      </w:pPr>
    </w:p>
    <w:p>
      <w:pPr>
        <w:spacing w:line="600" w:lineRule="exact"/>
        <w:jc w:val="center"/>
        <w:rPr>
          <w:rFonts w:hint="eastAsia" w:ascii="宋体" w:hAnsi="宋体" w:eastAsia="方正小标宋简体"/>
          <w:sz w:val="44"/>
          <w:szCs w:val="44"/>
        </w:rPr>
      </w:pPr>
    </w:p>
    <w:p>
      <w:pPr>
        <w:spacing w:line="600" w:lineRule="exact"/>
        <w:jc w:val="center"/>
        <w:rPr>
          <w:rFonts w:hint="eastAsia" w:ascii="宋体" w:hAnsi="宋体" w:eastAsia="方正小标宋简体"/>
          <w:sz w:val="44"/>
          <w:szCs w:val="44"/>
        </w:rPr>
      </w:pPr>
    </w:p>
    <w:p>
      <w:pPr>
        <w:spacing w:line="600" w:lineRule="exact"/>
        <w:jc w:val="center"/>
        <w:rPr>
          <w:rFonts w:hint="eastAsia" w:ascii="宋体" w:hAnsi="宋体" w:eastAsia="方正小标宋简体"/>
          <w:sz w:val="44"/>
          <w:szCs w:val="44"/>
        </w:rPr>
      </w:pPr>
    </w:p>
    <w:p>
      <w:pPr>
        <w:spacing w:line="600" w:lineRule="exact"/>
        <w:jc w:val="center"/>
        <w:rPr>
          <w:rFonts w:ascii="宋体" w:hAnsi="宋体" w:eastAsia="黑体"/>
          <w:sz w:val="28"/>
          <w:szCs w:val="28"/>
        </w:rPr>
      </w:pPr>
      <w:r>
        <w:rPr>
          <w:rFonts w:hint="eastAsia" w:ascii="宋体" w:hAnsi="宋体" w:eastAsia="方正小标宋简体"/>
          <w:sz w:val="44"/>
          <w:szCs w:val="44"/>
        </w:rPr>
        <w:t>项目支出绩效评价报告(项目主管部门用)</w:t>
      </w:r>
    </w:p>
    <w:p>
      <w:pPr>
        <w:spacing w:line="600" w:lineRule="exact"/>
        <w:jc w:val="center"/>
        <w:rPr>
          <w:rFonts w:ascii="宋体" w:hAnsi="宋体"/>
          <w:szCs w:val="32"/>
        </w:rPr>
      </w:pPr>
    </w:p>
    <w:p>
      <w:pPr>
        <w:overflowPunct w:val="0"/>
        <w:adjustRightInd w:val="0"/>
        <w:spacing w:line="600" w:lineRule="exact"/>
        <w:ind w:firstLine="640" w:firstLineChars="200"/>
        <w:rPr>
          <w:rFonts w:ascii="宋体" w:hAnsi="宋体" w:eastAsia="黑体" w:cs="黑体"/>
          <w:color w:val="000000"/>
          <w:kern w:val="0"/>
          <w:sz w:val="32"/>
          <w:szCs w:val="32"/>
        </w:rPr>
      </w:pPr>
      <w:r>
        <w:rPr>
          <w:rFonts w:hint="eastAsia" w:ascii="宋体" w:hAnsi="宋体" w:eastAsia="黑体" w:cs="黑体"/>
          <w:color w:val="000000"/>
          <w:kern w:val="0"/>
          <w:sz w:val="32"/>
          <w:szCs w:val="32"/>
        </w:rPr>
        <w:t>一、部门（单位）基本概况</w:t>
      </w:r>
    </w:p>
    <w:p>
      <w:pPr>
        <w:overflowPunct w:val="0"/>
        <w:adjustRightInd w:val="0"/>
        <w:spacing w:line="600" w:lineRule="exact"/>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（一）部门（单位）机构设置、人员情况</w:t>
      </w:r>
    </w:p>
    <w:p>
      <w:pPr>
        <w:spacing w:line="60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岳麓区禁毒办系岳麓区禁毒委员会下设办公室，目前为区政府办公室二级临时机构，经费来源为财政全额拨款，现有工作人员10人，其中区政府在职人员2人，岳麓公安分局抽调民警2人、辅警3人，临聘人员3人。</w:t>
      </w:r>
    </w:p>
    <w:p>
      <w:pPr>
        <w:widowControl/>
        <w:shd w:val="clear" w:color="auto" w:fill="FFFFFF"/>
        <w:spacing w:line="376" w:lineRule="atLeast"/>
        <w:ind w:firstLine="480"/>
        <w:jc w:val="left"/>
        <w:rPr>
          <w:rFonts w:ascii="宋体" w:hAnsi="宋体" w:cs="宋体"/>
          <w:color w:val="000000"/>
          <w:kern w:val="0"/>
          <w:sz w:val="32"/>
          <w:szCs w:val="32"/>
        </w:rPr>
      </w:pPr>
      <w:r>
        <w:rPr>
          <w:rFonts w:hint="eastAsia" w:ascii="宋体" w:hAnsi="宋体" w:cs="宋体"/>
          <w:color w:val="000000"/>
          <w:kern w:val="0"/>
          <w:sz w:val="32"/>
          <w:szCs w:val="32"/>
        </w:rPr>
        <w:t>（二）部门（单位）职能</w:t>
      </w:r>
    </w:p>
    <w:p>
      <w:pPr>
        <w:spacing w:line="60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岳麓区禁毒委员会办公室是全区禁毒工作的领导和决策机构，负责组织、协调和推进全区禁毒工作，分析全区禁毒工作形势，研究、制定重大决策和事项，审议工作规划和年度实施计划，组织、指导各街道镇、各部门开展禁毒工作，协调解决遇到的重大问题，督促、检查和落实各项禁毒工作。</w:t>
      </w:r>
    </w:p>
    <w:p>
      <w:pPr>
        <w:overflowPunct w:val="0"/>
        <w:adjustRightInd w:val="0"/>
        <w:spacing w:line="600" w:lineRule="exact"/>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（三）部门（单位）整体支出规模、使用方向和主要内容、涉及范围等</w:t>
      </w:r>
    </w:p>
    <w:p>
      <w:pPr>
        <w:spacing w:line="60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岳麓区禁毒办2020年初财政预算安排为360万元，后因实际工作开展需要，追加经费164万元，上年结余15.94万元，全年实际支出经费共计481.11万元，均为财政拨款。支出主要用于社区戒毒社区康复、毒品预防宣传教育、涉毒案件举报奖励、禁毒专职队伍培训、禁毒基础设施建设、污水涉毒检测、毛发涉毒筛查、病残涉毒人员收治、禁毒办日常运转等方面。</w:t>
      </w:r>
    </w:p>
    <w:p>
      <w:pPr>
        <w:spacing w:line="600" w:lineRule="exact"/>
        <w:ind w:firstLine="640" w:firstLineChars="200"/>
        <w:rPr>
          <w:rFonts w:ascii="宋体" w:hAnsi="宋体" w:eastAsia="仿宋_GB2312" w:cs="仿宋_GB2312"/>
          <w:color w:val="000000"/>
          <w:sz w:val="32"/>
          <w:szCs w:val="32"/>
        </w:rPr>
      </w:pPr>
      <w:r>
        <w:rPr>
          <w:rFonts w:hint="eastAsia" w:ascii="宋体" w:hAnsi="宋体" w:eastAsia="黑体" w:cs="黑体"/>
          <w:color w:val="000000"/>
          <w:kern w:val="0"/>
          <w:sz w:val="32"/>
          <w:szCs w:val="32"/>
        </w:rPr>
        <w:t>二、部门（单位）整体支出管理及使用情况</w:t>
      </w:r>
    </w:p>
    <w:p>
      <w:pPr>
        <w:overflowPunct w:val="0"/>
        <w:adjustRightInd w:val="0"/>
        <w:spacing w:line="600" w:lineRule="exact"/>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（一）基本支出</w:t>
      </w:r>
    </w:p>
    <w:p>
      <w:pPr>
        <w:spacing w:line="600" w:lineRule="exact"/>
        <w:ind w:firstLine="640" w:firstLineChars="200"/>
        <w:rPr>
          <w:rFonts w:ascii="宋体" w:hAnsi="宋体" w:eastAsia="仿宋_GB2312"/>
          <w:color w:val="000000"/>
          <w:sz w:val="32"/>
          <w:szCs w:val="32"/>
        </w:rPr>
      </w:pPr>
      <w:r>
        <w:rPr>
          <w:rFonts w:hint="eastAsia" w:ascii="宋体" w:hAnsi="宋体" w:eastAsia="仿宋_GB2312" w:cs="仿宋_GB2312"/>
          <w:color w:val="000000"/>
          <w:sz w:val="32"/>
          <w:szCs w:val="32"/>
        </w:rPr>
        <w:t>2020年区禁毒办无基本支出。</w:t>
      </w:r>
    </w:p>
    <w:p>
      <w:pPr>
        <w:overflowPunct w:val="0"/>
        <w:adjustRightInd w:val="0"/>
        <w:spacing w:line="600" w:lineRule="exact"/>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（二）项目支出</w:t>
      </w:r>
    </w:p>
    <w:p>
      <w:pPr>
        <w:spacing w:line="600" w:lineRule="exact"/>
        <w:ind w:firstLine="624" w:firstLineChars="195"/>
        <w:rPr>
          <w:rFonts w:ascii="宋体" w:hAnsi="宋体" w:eastAsia="仿宋_GB2312" w:cs="仿宋_GB2312"/>
          <w:color w:val="000000"/>
          <w:sz w:val="32"/>
          <w:szCs w:val="32"/>
        </w:rPr>
      </w:pPr>
      <w:r>
        <w:rPr>
          <w:rFonts w:hint="eastAsia" w:ascii="宋体" w:hAnsi="宋体" w:eastAsia="仿宋_GB2312" w:cs="仿宋_GB2312"/>
          <w:color w:val="000000"/>
          <w:sz w:val="32"/>
          <w:szCs w:val="32"/>
        </w:rPr>
        <w:t>1、2020年项目支出481.11万元，</w:t>
      </w:r>
      <w:r>
        <w:rPr>
          <w:rFonts w:ascii="宋体" w:hAnsi="宋体" w:eastAsia="仿宋_GB2312" w:cs="仿宋_GB2312"/>
          <w:color w:val="000000"/>
          <w:sz w:val="32"/>
          <w:szCs w:val="32"/>
        </w:rPr>
        <w:t>全部用于</w:t>
      </w:r>
      <w:r>
        <w:rPr>
          <w:rFonts w:hint="eastAsia" w:ascii="宋体" w:hAnsi="宋体" w:eastAsia="仿宋_GB2312" w:cs="仿宋_GB2312"/>
          <w:color w:val="000000"/>
          <w:sz w:val="32"/>
          <w:szCs w:val="32"/>
        </w:rPr>
        <w:t>全区禁毒工作的开展</w:t>
      </w:r>
      <w:r>
        <w:rPr>
          <w:rFonts w:ascii="宋体" w:hAnsi="宋体" w:eastAsia="仿宋_GB2312" w:cs="仿宋_GB2312"/>
          <w:color w:val="000000"/>
          <w:sz w:val="32"/>
          <w:szCs w:val="32"/>
        </w:rPr>
        <w:t>，使用率100%。</w:t>
      </w:r>
      <w:r>
        <w:rPr>
          <w:rFonts w:hint="eastAsia" w:ascii="宋体" w:hAnsi="宋体" w:eastAsia="仿宋_GB2312" w:cs="仿宋_GB2312"/>
          <w:color w:val="000000"/>
          <w:sz w:val="32"/>
          <w:szCs w:val="32"/>
        </w:rPr>
        <w:t>系为完成特定行政工作任务或事业发展目标而发生的支出。</w:t>
      </w:r>
    </w:p>
    <w:p>
      <w:pPr>
        <w:spacing w:line="600" w:lineRule="exact"/>
        <w:ind w:firstLine="624" w:firstLineChars="195"/>
        <w:rPr>
          <w:rFonts w:ascii="宋体" w:hAnsi="宋体" w:eastAsia="仿宋_GB2312" w:cs="仿宋_GB2312"/>
          <w:color w:val="000000"/>
          <w:sz w:val="32"/>
          <w:szCs w:val="32"/>
        </w:rPr>
      </w:pPr>
      <w:r>
        <w:rPr>
          <w:rFonts w:hint="eastAsia" w:ascii="宋体" w:hAnsi="宋体" w:eastAsia="仿宋_GB2312" w:cs="仿宋_GB2312"/>
          <w:color w:val="000000"/>
          <w:sz w:val="32"/>
          <w:szCs w:val="32"/>
        </w:rPr>
        <w:t>2、包括2020年拨付禁毒协会60万元，主要用于禁毒宣传和帮扶；拨付公安分局40万元，主要用于缉毒打击方面，全区共破获各类涉毒案件532起，破获省督案件1起，缴获毒品共计436余克；2020年支付2019年举报奖励经费422300万元，用于群众举报吸毒案件线索奖励；病残人员收治1592903万元，用于病残人员吸毒收治费用等。</w:t>
      </w:r>
    </w:p>
    <w:p>
      <w:pPr>
        <w:overflowPunct w:val="0"/>
        <w:adjustRightInd w:val="0"/>
        <w:spacing w:line="60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sz w:val="32"/>
          <w:szCs w:val="32"/>
        </w:rPr>
        <w:t>3、项目资金严格按照岳麓区政府财政资金管理办法使用，做到项目资金专款专用，厉行节约。</w:t>
      </w:r>
      <w:r>
        <w:rPr>
          <w:rFonts w:hint="eastAsia" w:ascii="宋体" w:hAnsi="宋体" w:eastAsia="仿宋_GB2312" w:cs="仿宋_GB2312"/>
          <w:color w:val="000000"/>
          <w:sz w:val="32"/>
          <w:szCs w:val="32"/>
        </w:rPr>
        <w:t>各项资金严格执行项目资金批准的使用计划和项目批复内容，不擅自调项、扩项、缩项，不拆借、挪用、挤占。资金拨付动向按不同专项资金的要求执行。同时对每笔专项资金的支付，严格执行财务制度，落实专项资金审核程序。</w:t>
      </w:r>
    </w:p>
    <w:p>
      <w:pPr>
        <w:overflowPunct w:val="0"/>
        <w:adjustRightInd w:val="0"/>
        <w:spacing w:line="600" w:lineRule="exact"/>
        <w:ind w:firstLine="640" w:firstLineChars="200"/>
        <w:rPr>
          <w:rFonts w:ascii="宋体" w:hAnsi="宋体" w:eastAsia="黑体" w:cs="黑体"/>
          <w:color w:val="000000"/>
          <w:kern w:val="0"/>
          <w:sz w:val="32"/>
          <w:szCs w:val="32"/>
        </w:rPr>
      </w:pPr>
      <w:r>
        <w:rPr>
          <w:rFonts w:hint="eastAsia" w:ascii="宋体" w:hAnsi="宋体" w:eastAsia="黑体" w:cs="黑体"/>
          <w:color w:val="000000"/>
          <w:kern w:val="0"/>
          <w:sz w:val="32"/>
          <w:szCs w:val="32"/>
        </w:rPr>
        <w:t>三、部门（单位）专项组织实施情况</w:t>
      </w:r>
    </w:p>
    <w:p>
      <w:pPr>
        <w:overflowPunct w:val="0"/>
        <w:adjustRightInd w:val="0"/>
        <w:spacing w:line="600" w:lineRule="exact"/>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（一）专项组织情况分析</w:t>
      </w:r>
    </w:p>
    <w:p>
      <w:pPr>
        <w:overflowPunct w:val="0"/>
        <w:adjustRightInd w:val="0"/>
        <w:spacing w:line="60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各项专项资金都安排责任人，按专项资金的用途专款专用。</w:t>
      </w:r>
    </w:p>
    <w:p>
      <w:pPr>
        <w:overflowPunct w:val="0"/>
        <w:adjustRightInd w:val="0"/>
        <w:spacing w:line="600" w:lineRule="exact"/>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（二）专项管理情况分析</w:t>
      </w:r>
    </w:p>
    <w:p>
      <w:pPr>
        <w:overflowPunct w:val="0"/>
        <w:adjustRightInd w:val="0"/>
        <w:spacing w:line="60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在使用专项资金时，严格执行专项资使用制度和财务制度。</w:t>
      </w:r>
      <w:r>
        <w:rPr>
          <w:rFonts w:ascii="宋体" w:hAnsi="宋体" w:eastAsia="仿宋_GB2312" w:cs="仿宋_GB2312"/>
          <w:sz w:val="32"/>
          <w:szCs w:val="32"/>
        </w:rPr>
        <w:t>完善专项资金管理，从源头入手，落实责任，完善制度，合理使用，加强监管，确保项目资金的管理使用效率。一是加强领导，增强责任制意识</w:t>
      </w:r>
      <w:r>
        <w:rPr>
          <w:rFonts w:hint="eastAsia" w:ascii="宋体" w:hAnsi="宋体" w:eastAsia="仿宋_GB2312" w:cs="仿宋_GB2312"/>
          <w:sz w:val="32"/>
          <w:szCs w:val="32"/>
        </w:rPr>
        <w:t>，</w:t>
      </w:r>
      <w:r>
        <w:rPr>
          <w:rFonts w:ascii="宋体" w:hAnsi="宋体" w:eastAsia="仿宋_GB2312" w:cs="仿宋_GB2312"/>
          <w:sz w:val="32"/>
          <w:szCs w:val="32"/>
        </w:rPr>
        <w:t>落实管理责任。二是加强资金管理制度建设</w:t>
      </w:r>
      <w:r>
        <w:rPr>
          <w:rFonts w:hint="eastAsia" w:ascii="宋体" w:hAnsi="宋体" w:eastAsia="仿宋_GB2312" w:cs="仿宋_GB2312"/>
          <w:sz w:val="32"/>
          <w:szCs w:val="32"/>
        </w:rPr>
        <w:t>，</w:t>
      </w:r>
      <w:r>
        <w:rPr>
          <w:rFonts w:ascii="宋体" w:hAnsi="宋体" w:eastAsia="仿宋_GB2312" w:cs="仿宋_GB2312"/>
          <w:sz w:val="32"/>
          <w:szCs w:val="32"/>
        </w:rPr>
        <w:t>结合本部门的实际,制订出各项规章制度，将各项经济活动划分到具体工作岗位, 按照岗位确定任务、职责和权限，贯彻执行相关财务制度,加强制度执行的监督，使专项资金管理有章可循。三是加强资金的支出管理</w:t>
      </w:r>
      <w:r>
        <w:rPr>
          <w:rFonts w:hint="eastAsia" w:ascii="宋体" w:hAnsi="宋体" w:eastAsia="仿宋_GB2312" w:cs="仿宋_GB2312"/>
          <w:sz w:val="32"/>
          <w:szCs w:val="32"/>
        </w:rPr>
        <w:t>，</w:t>
      </w:r>
      <w:r>
        <w:rPr>
          <w:rFonts w:ascii="宋体" w:hAnsi="宋体" w:eastAsia="仿宋_GB2312" w:cs="仿宋_GB2312"/>
          <w:sz w:val="32"/>
          <w:szCs w:val="32"/>
        </w:rPr>
        <w:t>坚持“专项核算、专人管理、专款专用”的原则，严禁挤占、挪用专项资金。</w:t>
      </w:r>
    </w:p>
    <w:p>
      <w:pPr>
        <w:overflowPunct w:val="0"/>
        <w:adjustRightInd w:val="0"/>
        <w:spacing w:line="600" w:lineRule="exact"/>
        <w:ind w:firstLine="640" w:firstLineChars="200"/>
        <w:rPr>
          <w:rFonts w:ascii="宋体" w:hAnsi="宋体" w:eastAsia="黑体" w:cs="黑体"/>
          <w:color w:val="000000"/>
          <w:kern w:val="0"/>
          <w:sz w:val="32"/>
          <w:szCs w:val="32"/>
        </w:rPr>
      </w:pPr>
      <w:r>
        <w:rPr>
          <w:rFonts w:hint="eastAsia" w:ascii="宋体" w:hAnsi="宋体" w:eastAsia="黑体" w:cs="黑体"/>
          <w:color w:val="000000"/>
          <w:kern w:val="0"/>
          <w:sz w:val="32"/>
          <w:szCs w:val="32"/>
        </w:rPr>
        <w:t>四、部门（单位）整体支出绩效情况</w:t>
      </w:r>
    </w:p>
    <w:p>
      <w:pPr>
        <w:overflowPunct w:val="0"/>
        <w:adjustRightInd w:val="0"/>
        <w:spacing w:line="600" w:lineRule="exact"/>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（一）绩效总目标</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深入落实中央、省、市各级关于加强禁毒工作的系列决策部署，以贯彻落实《关于进一步加强全市禁毒工作暨禁毒示范城市创建工作的实施意见》、《2019-2021年禁毒人民战争实施方案》、《2019-2021年禁毒工作责任状》等文件要求为主线，全面推进新一轮禁毒三年大行动及禁毒示范城市的创建，以集中打击整治毒品犯罪专项斗争为抓手，突出抓好打击制毒和贩毒犯罪、查控制毒物品和吸毒人员等专项行动，着力构建落实禁毒工作责任、夯实毒品预防教育、严厉打击涉毒犯罪、强化禁毒行业监管、加强涉毒人员管控、全方位监测毒情的禁毒工作体系，坚决遏制毒情的快速发展与蔓延。保证全区各项禁毒工作正常开展并取得实效，吸毒人员管控到位的同时控增减存，确保年内不发生重大吸毒人员肇事肇祸案事件，年度污水涉毒成分监测指数降幅明显，禁毒工作群众满意度不断提升，为决胜全面建成小康社会营造良好的社会环境。</w:t>
      </w:r>
    </w:p>
    <w:p>
      <w:pPr>
        <w:overflowPunct w:val="0"/>
        <w:adjustRightInd w:val="0"/>
        <w:spacing w:line="600" w:lineRule="exact"/>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（二）具体绩效分析</w:t>
      </w:r>
    </w:p>
    <w:p>
      <w:pPr>
        <w:overflowPunct w:val="0"/>
        <w:adjustRightInd w:val="0"/>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2020年，</w:t>
      </w:r>
      <w:r>
        <w:rPr>
          <w:rFonts w:hint="eastAsia" w:ascii="宋体" w:hAnsi="宋体" w:eastAsia="仿宋_GB2312" w:cs="仿宋_GB2312"/>
          <w:color w:val="000000"/>
          <w:kern w:val="0"/>
          <w:sz w:val="32"/>
          <w:szCs w:val="32"/>
        </w:rPr>
        <w:t>我区</w:t>
      </w:r>
      <w:r>
        <w:rPr>
          <w:rFonts w:hint="eastAsia" w:ascii="宋体" w:hAnsi="宋体" w:eastAsia="仿宋_GB2312" w:cs="仿宋_GB2312"/>
          <w:color w:val="000000"/>
          <w:sz w:val="32"/>
          <w:szCs w:val="32"/>
        </w:rPr>
        <w:t>将“防风险、强治理、创示范”贯穿始终，大力开展</w:t>
      </w:r>
      <w:r>
        <w:rPr>
          <w:rFonts w:hint="eastAsia" w:ascii="宋体" w:hAnsi="宋体" w:eastAsia="仿宋_GB2312" w:cs="仿宋_GB2312"/>
          <w:sz w:val="32"/>
          <w:szCs w:val="32"/>
        </w:rPr>
        <w:t>“两打两控”、</w:t>
      </w:r>
      <w:r>
        <w:rPr>
          <w:rFonts w:hint="eastAsia" w:ascii="宋体" w:hAnsi="宋体" w:eastAsia="仿宋_GB2312" w:cs="仿宋_GB2312"/>
          <w:color w:val="000000"/>
          <w:sz w:val="32"/>
          <w:szCs w:val="32"/>
        </w:rPr>
        <w:t>“净边2020”等专项行动，</w:t>
      </w:r>
      <w:r>
        <w:rPr>
          <w:rFonts w:hint="eastAsia" w:ascii="宋体" w:hAnsi="宋体" w:eastAsia="仿宋_GB2312" w:cs="仿宋_GB2312"/>
          <w:sz w:val="32"/>
          <w:szCs w:val="32"/>
        </w:rPr>
        <w:t>全区共破获各类涉毒案件532起，破获省督案件1起，缴获毒品共计436余克；共查处吸毒人员570人；移送起诉毒品犯罪嫌疑人170.5人，移送起诉毒品犯罪嫌疑人数与毒品案件数比为1.5；强制隔离戒毒折算完成198.34人，执行率100%；抓获病残吸毒人员23人，收治率100%。全区共组织开展易制毒化学品摸排、检查行动50余次，检查单位150余家（次），受理、查处易制毒化学品类行政案件4起，收缴涉案化学品盐酸1.3吨，成功铲除非法种植罂粟原植物活苗25株；对362名持有驾驶证的在册吸毒人员，1188名其他历史在册吸毒人员，1058名社戒、社康人员定期进行了毛发涉毒筛查，对526名“两客一危一校及渣土车”驾驶员进行了涉毒筛查；全区全年共有25名吸毒人员前往指定戒治场所进行自愿戒毒，全区强制隔离戒毒、社区戒毒社区康复执行率均达到了100%。</w:t>
      </w:r>
      <w:r>
        <w:rPr>
          <w:rFonts w:hint="eastAsia" w:ascii="宋体" w:hAnsi="宋体" w:eastAsia="仿宋_GB2312" w:cs="仿宋_GB2312"/>
          <w:color w:val="000000"/>
          <w:sz w:val="32"/>
          <w:szCs w:val="32"/>
        </w:rPr>
        <w:t>切实加强了禁毒基础设施的建设，与湖南省女子强戒所合力打造天顶街道社区戒毒（康复）工作站，并被评为市级社区戒毒社区康复示范点；在全区组织创</w:t>
      </w:r>
      <w:r>
        <w:rPr>
          <w:rFonts w:hint="eastAsia" w:ascii="宋体" w:hAnsi="宋体" w:eastAsia="仿宋_GB2312" w:cs="仿宋_GB2312"/>
          <w:bCs/>
          <w:color w:val="000000"/>
          <w:sz w:val="32"/>
          <w:szCs w:val="32"/>
        </w:rPr>
        <w:t>建岳麓区毒品预防教育活动示范学校，验收评定4所示范学校。</w:t>
      </w:r>
      <w:r>
        <w:rPr>
          <w:rFonts w:hint="eastAsia" w:ascii="宋体" w:hAnsi="宋体" w:eastAsia="仿宋_GB2312" w:cs="仿宋_GB2312"/>
          <w:color w:val="000000"/>
          <w:sz w:val="32"/>
          <w:szCs w:val="32"/>
        </w:rPr>
        <w:t>对全区17个监测点全年共组织开展四次污水涉毒成分取样监测，</w:t>
      </w:r>
      <w:r>
        <w:rPr>
          <w:rFonts w:hint="eastAsia" w:ascii="宋体" w:hAnsi="宋体" w:eastAsia="仿宋_GB2312"/>
          <w:sz w:val="32"/>
          <w:szCs w:val="32"/>
        </w:rPr>
        <w:t>确保实现辖区涉毒问题精准治理，在今年全市组织的污水涉毒成分监测中，我区</w:t>
      </w:r>
      <w:r>
        <w:rPr>
          <w:rFonts w:hint="eastAsia" w:ascii="宋体" w:hAnsi="宋体" w:eastAsia="仿宋_GB2312" w:cs="仿宋_GB2312"/>
          <w:color w:val="000000"/>
          <w:sz w:val="32"/>
          <w:szCs w:val="32"/>
        </w:rPr>
        <w:t>全年污水涉毒成分监测指</w:t>
      </w:r>
      <w:r>
        <w:rPr>
          <w:rFonts w:hint="eastAsia" w:ascii="宋体" w:hAnsi="宋体" w:eastAsia="仿宋_GB2312" w:cs="仿宋_GB2312"/>
          <w:color w:val="000000"/>
          <w:spacing w:val="-2"/>
          <w:sz w:val="32"/>
          <w:szCs w:val="32"/>
        </w:rPr>
        <w:t>数保持在内五区最低。</w:t>
      </w:r>
      <w:r>
        <w:rPr>
          <w:rFonts w:hint="eastAsia" w:ascii="宋体" w:hAnsi="宋体" w:eastAsia="仿宋_GB2312" w:cs="仿宋_GB2312"/>
          <w:sz w:val="32"/>
          <w:szCs w:val="32"/>
        </w:rPr>
        <w:t>同时，不断加大毒品预防宣传教育工作力度，努力营造全区上下整体发力、人民群众积极参与的浓厚禁毒氛围，</w:t>
      </w:r>
      <w:r>
        <w:rPr>
          <w:rFonts w:hint="eastAsia" w:ascii="宋体" w:hAnsi="宋体" w:eastAsia="仿宋_GB2312" w:cs="仿宋_GB2312"/>
          <w:color w:val="000000"/>
          <w:spacing w:val="-2"/>
          <w:kern w:val="0"/>
          <w:sz w:val="32"/>
          <w:szCs w:val="32"/>
        </w:rPr>
        <w:t>2020年</w:t>
      </w:r>
      <w:r>
        <w:rPr>
          <w:rFonts w:hint="eastAsia" w:ascii="宋体" w:hAnsi="宋体" w:eastAsia="仿宋_GB2312" w:cs="仿宋_GB2312"/>
          <w:color w:val="000000"/>
          <w:spacing w:val="-2"/>
          <w:sz w:val="32"/>
          <w:szCs w:val="32"/>
        </w:rPr>
        <w:t>全省禁毒工作群众满意度调查我区排名第86位，</w:t>
      </w:r>
      <w:r>
        <w:rPr>
          <w:rFonts w:hint="eastAsia" w:ascii="宋体" w:hAnsi="宋体" w:eastAsia="仿宋_GB2312" w:cs="仿宋_GB2312"/>
          <w:color w:val="000000"/>
          <w:spacing w:val="-2"/>
          <w:kern w:val="0"/>
          <w:sz w:val="32"/>
          <w:szCs w:val="32"/>
        </w:rPr>
        <w:t>较2019年提升11位</w:t>
      </w:r>
      <w:r>
        <w:rPr>
          <w:rFonts w:hint="eastAsia" w:ascii="宋体" w:hAnsi="宋体" w:eastAsia="仿宋_GB2312" w:cs="仿宋_GB2312"/>
          <w:color w:val="000000"/>
          <w:spacing w:val="-2"/>
          <w:sz w:val="32"/>
          <w:szCs w:val="32"/>
        </w:rPr>
        <w:t>，为建设平安岳麓创造了良好的社会环境</w:t>
      </w:r>
      <w:r>
        <w:rPr>
          <w:rFonts w:hint="eastAsia" w:ascii="宋体" w:hAnsi="宋体" w:eastAsia="仿宋_GB2312" w:cs="仿宋_GB2312"/>
          <w:color w:val="000000"/>
          <w:spacing w:val="-2"/>
          <w:kern w:val="0"/>
          <w:sz w:val="32"/>
          <w:szCs w:val="32"/>
        </w:rPr>
        <w:t>。在</w:t>
      </w:r>
      <w:r>
        <w:rPr>
          <w:rFonts w:hint="eastAsia" w:ascii="宋体" w:hAnsi="宋体" w:eastAsia="仿宋_GB2312" w:cs="仿宋_GB2312"/>
          <w:color w:val="000000"/>
          <w:sz w:val="32"/>
          <w:szCs w:val="32"/>
        </w:rPr>
        <w:t>2020年度中心城区工作目标考核中，为岳麓区赢得了加分。</w:t>
      </w:r>
    </w:p>
    <w:p>
      <w:pPr>
        <w:overflowPunct w:val="0"/>
        <w:adjustRightInd w:val="0"/>
        <w:spacing w:line="600" w:lineRule="exact"/>
        <w:ind w:firstLine="640" w:firstLineChars="200"/>
        <w:rPr>
          <w:rFonts w:ascii="宋体" w:hAnsi="宋体" w:cs="宋体"/>
          <w:color w:val="000000"/>
          <w:kern w:val="0"/>
          <w:sz w:val="32"/>
          <w:szCs w:val="32"/>
        </w:rPr>
      </w:pPr>
      <w:r>
        <w:rPr>
          <w:rFonts w:hint="eastAsia" w:ascii="宋体" w:hAnsi="宋体" w:cs="宋体"/>
          <w:color w:val="000000"/>
          <w:kern w:val="0"/>
          <w:sz w:val="32"/>
          <w:szCs w:val="32"/>
        </w:rPr>
        <w:t>（三）整体支出绩效</w:t>
      </w:r>
    </w:p>
    <w:p>
      <w:pPr>
        <w:spacing w:line="600" w:lineRule="exact"/>
        <w:ind w:firstLine="640" w:firstLineChars="200"/>
        <w:rPr>
          <w:rFonts w:ascii="宋体" w:hAnsi="宋体" w:eastAsia="仿宋_GB2312" w:cs="仿宋_GB2312"/>
          <w:sz w:val="32"/>
          <w:szCs w:val="32"/>
        </w:rPr>
      </w:pPr>
      <w:r>
        <w:rPr>
          <w:rFonts w:ascii="宋体" w:hAnsi="宋体" w:eastAsia="仿宋_GB2312" w:cs="仿宋_GB2312"/>
          <w:sz w:val="32"/>
          <w:szCs w:val="32"/>
        </w:rPr>
        <w:t>20</w:t>
      </w:r>
      <w:r>
        <w:rPr>
          <w:rFonts w:hint="eastAsia" w:ascii="宋体" w:hAnsi="宋体" w:eastAsia="仿宋_GB2312" w:cs="仿宋_GB2312"/>
          <w:sz w:val="32"/>
          <w:szCs w:val="32"/>
        </w:rPr>
        <w:t>20</w:t>
      </w:r>
      <w:r>
        <w:rPr>
          <w:rFonts w:ascii="宋体" w:hAnsi="宋体" w:eastAsia="仿宋_GB2312" w:cs="仿宋_GB2312"/>
          <w:sz w:val="32"/>
          <w:szCs w:val="32"/>
        </w:rPr>
        <w:t>年，</w:t>
      </w:r>
      <w:r>
        <w:rPr>
          <w:rFonts w:hint="eastAsia" w:ascii="宋体" w:hAnsi="宋体" w:eastAsia="仿宋_GB2312" w:cs="仿宋_GB2312"/>
          <w:sz w:val="32"/>
          <w:szCs w:val="32"/>
        </w:rPr>
        <w:t>区禁毒办</w:t>
      </w:r>
      <w:r>
        <w:rPr>
          <w:rFonts w:ascii="宋体" w:hAnsi="宋体" w:eastAsia="仿宋_GB2312" w:cs="仿宋_GB2312"/>
          <w:sz w:val="32"/>
          <w:szCs w:val="32"/>
        </w:rPr>
        <w:t>根据年初工作规划和重点工作，围绕</w:t>
      </w:r>
      <w:r>
        <w:rPr>
          <w:rFonts w:hint="eastAsia" w:ascii="宋体" w:hAnsi="宋体" w:eastAsia="仿宋_GB2312" w:cs="仿宋_GB2312"/>
          <w:sz w:val="32"/>
          <w:szCs w:val="32"/>
        </w:rPr>
        <w:t>区</w:t>
      </w:r>
      <w:r>
        <w:rPr>
          <w:rFonts w:ascii="宋体" w:hAnsi="宋体" w:eastAsia="仿宋_GB2312" w:cs="仿宋_GB2312"/>
          <w:sz w:val="32"/>
          <w:szCs w:val="32"/>
        </w:rPr>
        <w:t>委、</w:t>
      </w:r>
      <w:r>
        <w:rPr>
          <w:rFonts w:hint="eastAsia" w:ascii="宋体" w:hAnsi="宋体" w:eastAsia="仿宋_GB2312" w:cs="仿宋_GB2312"/>
          <w:sz w:val="32"/>
          <w:szCs w:val="32"/>
        </w:rPr>
        <w:t>区</w:t>
      </w:r>
      <w:r>
        <w:rPr>
          <w:rFonts w:ascii="宋体" w:hAnsi="宋体" w:eastAsia="仿宋_GB2312" w:cs="仿宋_GB2312"/>
          <w:sz w:val="32"/>
          <w:szCs w:val="32"/>
        </w:rPr>
        <w:t>政府</w:t>
      </w:r>
      <w:r>
        <w:rPr>
          <w:rFonts w:hint="eastAsia" w:ascii="宋体" w:hAnsi="宋体" w:eastAsia="仿宋_GB2312" w:cs="仿宋_GB2312"/>
          <w:sz w:val="32"/>
          <w:szCs w:val="32"/>
        </w:rPr>
        <w:t>、区禁毒委</w:t>
      </w:r>
      <w:r>
        <w:rPr>
          <w:rFonts w:ascii="宋体" w:hAnsi="宋体" w:eastAsia="仿宋_GB2312" w:cs="仿宋_GB2312"/>
          <w:sz w:val="32"/>
          <w:szCs w:val="32"/>
        </w:rPr>
        <w:t>的工作部署，积极履行职责，强化管理，较好地完成了年度工作目标，同时加强预算收支的管理，建立健全内部管理制度，严格内部管理流程，部门整体支出管理得到了提升</w:t>
      </w:r>
      <w:r>
        <w:rPr>
          <w:rFonts w:hint="eastAsia" w:ascii="宋体" w:hAnsi="宋体" w:eastAsia="仿宋_GB2312" w:cs="仿宋_GB2312"/>
          <w:sz w:val="32"/>
          <w:szCs w:val="32"/>
        </w:rPr>
        <w:t>。</w:t>
      </w:r>
    </w:p>
    <w:p>
      <w:pPr>
        <w:overflowPunct w:val="0"/>
        <w:adjustRightInd w:val="0"/>
        <w:spacing w:line="600" w:lineRule="exact"/>
        <w:ind w:firstLine="640" w:firstLineChars="200"/>
        <w:rPr>
          <w:rFonts w:ascii="宋体" w:hAnsi="宋体" w:eastAsia="黑体" w:cs="黑体"/>
          <w:color w:val="000000"/>
          <w:kern w:val="0"/>
          <w:sz w:val="32"/>
          <w:szCs w:val="32"/>
        </w:rPr>
      </w:pPr>
      <w:r>
        <w:rPr>
          <w:rFonts w:hint="eastAsia" w:ascii="宋体" w:hAnsi="宋体" w:eastAsia="黑体" w:cs="黑体"/>
          <w:color w:val="000000"/>
          <w:kern w:val="0"/>
          <w:sz w:val="32"/>
          <w:szCs w:val="32"/>
        </w:rPr>
        <w:t>五、存在的主要问题</w:t>
      </w:r>
    </w:p>
    <w:p>
      <w:pPr>
        <w:overflowPunct w:val="0"/>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color w:val="000000"/>
          <w:sz w:val="32"/>
          <w:szCs w:val="32"/>
        </w:rPr>
        <w:t>（一）目前，我区</w:t>
      </w:r>
      <w:r>
        <w:rPr>
          <w:rFonts w:hint="eastAsia" w:ascii="宋体" w:hAnsi="宋体" w:eastAsia="仿宋_GB2312" w:cs="仿宋_GB2312"/>
          <w:sz w:val="32"/>
          <w:szCs w:val="32"/>
        </w:rPr>
        <w:t>社区戒毒社区康复工作经费执行率偏低，</w:t>
      </w:r>
      <w:r>
        <w:rPr>
          <w:rFonts w:hint="eastAsia" w:ascii="宋体" w:hAnsi="宋体" w:eastAsia="仿宋_GB2312" w:cs="仿宋_GB2312"/>
          <w:color w:val="000000"/>
          <w:kern w:val="0"/>
          <w:sz w:val="32"/>
          <w:szCs w:val="32"/>
        </w:rPr>
        <w:t>禁毒管控专职人员（禁毒社工）专业素质参差不齐、工作责任心不强、人员流动性大，</w:t>
      </w:r>
      <w:r>
        <w:rPr>
          <w:rFonts w:hint="eastAsia" w:ascii="宋体" w:hAnsi="宋体" w:eastAsia="仿宋_GB2312" w:cs="仿宋_GB2312"/>
          <w:color w:val="000000"/>
          <w:sz w:val="32"/>
          <w:szCs w:val="32"/>
        </w:rPr>
        <w:t>福利待遇、工资发放缺乏统一标准及保障，</w:t>
      </w:r>
      <w:r>
        <w:rPr>
          <w:rFonts w:hint="eastAsia" w:ascii="宋体" w:hAnsi="宋体" w:eastAsia="仿宋_GB2312" w:cs="仿宋_GB2312"/>
          <w:sz w:val="32"/>
          <w:szCs w:val="32"/>
        </w:rPr>
        <w:t>相关补贴的发放及待遇的提升无据可依，</w:t>
      </w:r>
      <w:r>
        <w:rPr>
          <w:rFonts w:hint="eastAsia" w:ascii="宋体" w:hAnsi="宋体" w:eastAsia="仿宋_GB2312" w:cs="仿宋_GB2312"/>
          <w:color w:val="000000"/>
          <w:sz w:val="32"/>
          <w:szCs w:val="32"/>
        </w:rPr>
        <w:t>专职社工管理体系仍有待进一步完善。</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color w:val="000000"/>
          <w:sz w:val="32"/>
          <w:szCs w:val="32"/>
        </w:rPr>
        <w:t>（二）</w:t>
      </w:r>
      <w:r>
        <w:rPr>
          <w:rFonts w:ascii="宋体" w:hAnsi="宋体" w:eastAsia="仿宋_GB2312" w:cs="仿宋_GB2312"/>
          <w:sz w:val="32"/>
          <w:szCs w:val="32"/>
        </w:rPr>
        <w:t>年初预算编制时，有些工作缺乏预见性，中途因为工作需要，追加及</w:t>
      </w:r>
      <w:r>
        <w:rPr>
          <w:rFonts w:hint="eastAsia" w:ascii="宋体" w:hAnsi="宋体" w:eastAsia="仿宋_GB2312" w:cs="仿宋_GB2312"/>
          <w:sz w:val="32"/>
          <w:szCs w:val="32"/>
        </w:rPr>
        <w:t>调整</w:t>
      </w:r>
      <w:r>
        <w:rPr>
          <w:rFonts w:ascii="宋体" w:hAnsi="宋体" w:eastAsia="仿宋_GB2312" w:cs="仿宋_GB2312"/>
          <w:sz w:val="32"/>
          <w:szCs w:val="32"/>
        </w:rPr>
        <w:t>预算而造成与年初预算数据有偏差。</w:t>
      </w:r>
    </w:p>
    <w:p>
      <w:pPr>
        <w:overflowPunct w:val="0"/>
        <w:adjustRightInd w:val="0"/>
        <w:spacing w:line="600" w:lineRule="exact"/>
        <w:ind w:firstLine="640" w:firstLineChars="200"/>
        <w:rPr>
          <w:rFonts w:ascii="宋体" w:hAnsi="宋体" w:eastAsia="仿宋_GB2312" w:cs="仿宋_GB2312"/>
          <w:sz w:val="32"/>
          <w:szCs w:val="32"/>
        </w:rPr>
      </w:pPr>
      <w:r>
        <w:rPr>
          <w:rFonts w:hint="eastAsia" w:ascii="宋体" w:hAnsi="宋体" w:eastAsia="黑体" w:cs="黑体"/>
          <w:color w:val="000000"/>
          <w:kern w:val="0"/>
          <w:sz w:val="32"/>
          <w:szCs w:val="32"/>
        </w:rPr>
        <w:t>六、改进措施</w:t>
      </w:r>
    </w:p>
    <w:p>
      <w:pPr>
        <w:spacing w:line="600" w:lineRule="exact"/>
        <w:ind w:firstLine="640" w:firstLineChars="200"/>
        <w:rPr>
          <w:rFonts w:ascii="宋体" w:hAnsi="宋体" w:eastAsia="仿宋_GB2312" w:cs="仿宋_GB2312"/>
          <w:sz w:val="32"/>
          <w:szCs w:val="32"/>
        </w:rPr>
      </w:pPr>
      <w:r>
        <w:rPr>
          <w:rFonts w:hint="eastAsia" w:ascii="宋体" w:hAnsi="宋体" w:eastAsia="仿宋_GB2312" w:cs="仿宋_GB2312"/>
          <w:color w:val="000000"/>
          <w:sz w:val="32"/>
          <w:szCs w:val="32"/>
        </w:rPr>
        <w:t>（一）提高资金使用效益，加强项目绩效管理。结合项目情况，制定相应细化、量化的绩效目标，严格按目标实施，提高资金使用效益；同时还应对本单位项目完成情况、项目完成进度、项目效益与预期目标偏差等情况进行跟踪自评。</w:t>
      </w:r>
    </w:p>
    <w:p>
      <w:pPr>
        <w:overflowPunct w:val="0"/>
        <w:adjustRightInd w:val="0"/>
        <w:spacing w:line="60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（二）加强收支计划执行情况分析，加快资金执行进度。</w:t>
      </w:r>
    </w:p>
    <w:p>
      <w:pPr>
        <w:spacing w:line="60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（三）应进一步重视日常监督及考核总结工作。日常工作开展中，进一步</w:t>
      </w:r>
      <w:r>
        <w:rPr>
          <w:rFonts w:ascii="宋体" w:hAnsi="宋体" w:eastAsia="仿宋_GB2312" w:cs="仿宋_GB2312"/>
          <w:sz w:val="32"/>
          <w:szCs w:val="32"/>
        </w:rPr>
        <w:t>强化项目资金的监督，主动接受相关职能部门的检查和审计监督。同时，</w:t>
      </w:r>
      <w:r>
        <w:rPr>
          <w:rFonts w:hint="eastAsia" w:ascii="宋体" w:hAnsi="宋体" w:eastAsia="仿宋_GB2312" w:cs="仿宋_GB2312"/>
          <w:sz w:val="32"/>
          <w:szCs w:val="32"/>
        </w:rPr>
        <w:t>及时</w:t>
      </w:r>
      <w:r>
        <w:rPr>
          <w:rFonts w:hint="eastAsia" w:ascii="宋体" w:hAnsi="宋体" w:eastAsia="仿宋_GB2312" w:cs="仿宋_GB2312"/>
          <w:color w:val="000000"/>
          <w:sz w:val="32"/>
          <w:szCs w:val="32"/>
        </w:rPr>
        <w:t>向考核对象反馈考核意见，充分有效的利用和转化考核结果，使考核作用充分得到发挥。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七、其他需要说明的问题</w:t>
      </w:r>
    </w:p>
    <w:p>
      <w:pPr>
        <w:spacing w:line="600" w:lineRule="exact"/>
        <w:ind w:firstLine="640" w:firstLineChars="200"/>
        <w:rPr>
          <w:rFonts w:ascii="仿宋_GB2312" w:eastAsia="仿宋_GB2312"/>
          <w:sz w:val="32"/>
          <w:szCs w:val="32"/>
        </w:rPr>
      </w:pPr>
      <w:r>
        <w:rPr>
          <w:rStyle w:val="17"/>
          <w:rFonts w:hint="eastAsia" w:ascii="仿宋_GB2312" w:eastAsia="仿宋_GB2312"/>
          <w:sz w:val="32"/>
          <w:szCs w:val="32"/>
        </w:rPr>
        <w:t>无</w:t>
      </w:r>
    </w:p>
    <w:p>
      <w:pPr>
        <w:spacing w:line="600" w:lineRule="exact"/>
        <w:outlineLvl w:val="0"/>
        <w:rPr>
          <w:rFonts w:hint="eastAsia" w:ascii="宋体" w:hAnsi="宋体" w:eastAsia="仿宋_GB2312"/>
          <w:sz w:val="32"/>
          <w:szCs w:val="32"/>
        </w:rPr>
      </w:pPr>
    </w:p>
    <w:p>
      <w:pPr>
        <w:spacing w:line="600" w:lineRule="exact"/>
        <w:outlineLvl w:val="0"/>
        <w:rPr>
          <w:rFonts w:hint="eastAsia" w:ascii="宋体" w:hAnsi="宋体" w:eastAsia="仿宋_GB2312"/>
          <w:sz w:val="32"/>
          <w:szCs w:val="32"/>
        </w:rPr>
      </w:pPr>
    </w:p>
    <w:p>
      <w:pPr>
        <w:spacing w:line="600" w:lineRule="exact"/>
        <w:outlineLvl w:val="0"/>
        <w:rPr>
          <w:rFonts w:hint="eastAsia" w:ascii="宋体" w:hAnsi="宋体" w:eastAsia="仿宋_GB2312"/>
          <w:sz w:val="32"/>
          <w:szCs w:val="32"/>
        </w:rPr>
      </w:pPr>
    </w:p>
    <w:p>
      <w:pPr>
        <w:spacing w:line="600" w:lineRule="exact"/>
        <w:outlineLvl w:val="0"/>
        <w:rPr>
          <w:rFonts w:hint="eastAsia" w:ascii="宋体" w:hAnsi="宋体" w:eastAsia="仿宋_GB2312"/>
          <w:sz w:val="32"/>
          <w:szCs w:val="32"/>
        </w:rPr>
      </w:pPr>
    </w:p>
    <w:p>
      <w:pPr>
        <w:spacing w:line="600" w:lineRule="exact"/>
        <w:outlineLvl w:val="0"/>
        <w:rPr>
          <w:rFonts w:hint="eastAsia" w:ascii="宋体" w:hAnsi="宋体" w:eastAsia="仿宋_GB2312"/>
          <w:sz w:val="32"/>
          <w:szCs w:val="32"/>
        </w:rPr>
      </w:pPr>
    </w:p>
    <w:p>
      <w:pPr>
        <w:spacing w:line="600" w:lineRule="exact"/>
        <w:outlineLvl w:val="0"/>
        <w:rPr>
          <w:rFonts w:hint="eastAsia" w:ascii="宋体" w:hAnsi="宋体" w:eastAsia="仿宋_GB2312"/>
          <w:sz w:val="32"/>
          <w:szCs w:val="32"/>
        </w:rPr>
      </w:pPr>
    </w:p>
    <w:p>
      <w:pPr>
        <w:spacing w:line="600" w:lineRule="exact"/>
        <w:outlineLvl w:val="0"/>
        <w:rPr>
          <w:rFonts w:hint="eastAsia" w:ascii="宋体" w:hAnsi="宋体" w:eastAsia="仿宋_GB2312"/>
          <w:sz w:val="32"/>
          <w:szCs w:val="32"/>
        </w:rPr>
      </w:pPr>
    </w:p>
    <w:p>
      <w:pPr>
        <w:spacing w:line="600" w:lineRule="exact"/>
        <w:outlineLvl w:val="0"/>
        <w:rPr>
          <w:rFonts w:hint="eastAsia" w:ascii="宋体" w:hAnsi="宋体"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304" w:bottom="1701" w:left="1588" w:header="851" w:footer="79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文本框 5"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rPr>
                    <w:rStyle w:val="11"/>
                    <w:rFonts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- 1 -</w:t>
                </w:r>
                <w:r>
                  <w:rPr>
                    <w:rFonts w:ascii="宋体"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- 4 -</w: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210"/>
  <w:drawingGridVerticalSpacing w:val="301"/>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C3AF8"/>
    <w:rsid w:val="0000199F"/>
    <w:rsid w:val="00002FFC"/>
    <w:rsid w:val="000052AA"/>
    <w:rsid w:val="00006536"/>
    <w:rsid w:val="00007CA0"/>
    <w:rsid w:val="0001070F"/>
    <w:rsid w:val="00013AFA"/>
    <w:rsid w:val="0001615D"/>
    <w:rsid w:val="0003702B"/>
    <w:rsid w:val="0004256C"/>
    <w:rsid w:val="00045A7C"/>
    <w:rsid w:val="00054157"/>
    <w:rsid w:val="00076218"/>
    <w:rsid w:val="00086298"/>
    <w:rsid w:val="00090B99"/>
    <w:rsid w:val="00093DDD"/>
    <w:rsid w:val="000A169F"/>
    <w:rsid w:val="000A676C"/>
    <w:rsid w:val="000B1088"/>
    <w:rsid w:val="000C01A2"/>
    <w:rsid w:val="000C1183"/>
    <w:rsid w:val="000C224C"/>
    <w:rsid w:val="000C28E4"/>
    <w:rsid w:val="000C32C5"/>
    <w:rsid w:val="000C76E1"/>
    <w:rsid w:val="000D38A8"/>
    <w:rsid w:val="000E3747"/>
    <w:rsid w:val="000F41F4"/>
    <w:rsid w:val="000F734F"/>
    <w:rsid w:val="0010300A"/>
    <w:rsid w:val="00117C36"/>
    <w:rsid w:val="0012535A"/>
    <w:rsid w:val="00125E84"/>
    <w:rsid w:val="001318A7"/>
    <w:rsid w:val="00142F78"/>
    <w:rsid w:val="0014614A"/>
    <w:rsid w:val="00151846"/>
    <w:rsid w:val="00152065"/>
    <w:rsid w:val="00167388"/>
    <w:rsid w:val="00170AE4"/>
    <w:rsid w:val="0017420D"/>
    <w:rsid w:val="001742A8"/>
    <w:rsid w:val="00175E9F"/>
    <w:rsid w:val="00176F39"/>
    <w:rsid w:val="0017762C"/>
    <w:rsid w:val="00184C12"/>
    <w:rsid w:val="0018556C"/>
    <w:rsid w:val="0018653A"/>
    <w:rsid w:val="0018710B"/>
    <w:rsid w:val="001A4C24"/>
    <w:rsid w:val="001A59A5"/>
    <w:rsid w:val="001A76A7"/>
    <w:rsid w:val="001B1093"/>
    <w:rsid w:val="001C7C88"/>
    <w:rsid w:val="001E0044"/>
    <w:rsid w:val="001F221A"/>
    <w:rsid w:val="002051FE"/>
    <w:rsid w:val="00221E59"/>
    <w:rsid w:val="00240F63"/>
    <w:rsid w:val="00243CC8"/>
    <w:rsid w:val="002521FC"/>
    <w:rsid w:val="0025413E"/>
    <w:rsid w:val="00263AE9"/>
    <w:rsid w:val="0027010E"/>
    <w:rsid w:val="0027101F"/>
    <w:rsid w:val="00271C87"/>
    <w:rsid w:val="002728E9"/>
    <w:rsid w:val="00276538"/>
    <w:rsid w:val="0028313A"/>
    <w:rsid w:val="002A34F5"/>
    <w:rsid w:val="002B3B61"/>
    <w:rsid w:val="002B7D02"/>
    <w:rsid w:val="002C5050"/>
    <w:rsid w:val="002C53F7"/>
    <w:rsid w:val="002C5BE6"/>
    <w:rsid w:val="002C6AA0"/>
    <w:rsid w:val="002D6AB2"/>
    <w:rsid w:val="002E0105"/>
    <w:rsid w:val="002E5C9F"/>
    <w:rsid w:val="002F36CC"/>
    <w:rsid w:val="002F441F"/>
    <w:rsid w:val="00311D11"/>
    <w:rsid w:val="003134FA"/>
    <w:rsid w:val="00313E94"/>
    <w:rsid w:val="00320416"/>
    <w:rsid w:val="00321EDC"/>
    <w:rsid w:val="003250C1"/>
    <w:rsid w:val="00340078"/>
    <w:rsid w:val="00342459"/>
    <w:rsid w:val="00345A1A"/>
    <w:rsid w:val="00345AA9"/>
    <w:rsid w:val="0038746F"/>
    <w:rsid w:val="003A0655"/>
    <w:rsid w:val="003A1B5B"/>
    <w:rsid w:val="003A2501"/>
    <w:rsid w:val="003A6D23"/>
    <w:rsid w:val="003A72BF"/>
    <w:rsid w:val="003B02E9"/>
    <w:rsid w:val="003B379C"/>
    <w:rsid w:val="003C77A5"/>
    <w:rsid w:val="003D38EA"/>
    <w:rsid w:val="003F00A8"/>
    <w:rsid w:val="003F41A4"/>
    <w:rsid w:val="0040109E"/>
    <w:rsid w:val="00402B17"/>
    <w:rsid w:val="00404256"/>
    <w:rsid w:val="004070C2"/>
    <w:rsid w:val="0041434D"/>
    <w:rsid w:val="004222A8"/>
    <w:rsid w:val="00443527"/>
    <w:rsid w:val="00475427"/>
    <w:rsid w:val="004769F0"/>
    <w:rsid w:val="004827AD"/>
    <w:rsid w:val="00483F82"/>
    <w:rsid w:val="00491A4C"/>
    <w:rsid w:val="004966DA"/>
    <w:rsid w:val="004A5E61"/>
    <w:rsid w:val="004B1082"/>
    <w:rsid w:val="004D6B20"/>
    <w:rsid w:val="004E6B4C"/>
    <w:rsid w:val="004F4358"/>
    <w:rsid w:val="004F6F7A"/>
    <w:rsid w:val="005001F6"/>
    <w:rsid w:val="0050142A"/>
    <w:rsid w:val="00506A4F"/>
    <w:rsid w:val="005109F2"/>
    <w:rsid w:val="00511F2B"/>
    <w:rsid w:val="00535553"/>
    <w:rsid w:val="005435C5"/>
    <w:rsid w:val="005533B6"/>
    <w:rsid w:val="0055368B"/>
    <w:rsid w:val="00566CC0"/>
    <w:rsid w:val="0056741C"/>
    <w:rsid w:val="0056796F"/>
    <w:rsid w:val="00570F61"/>
    <w:rsid w:val="00575A97"/>
    <w:rsid w:val="00575EB0"/>
    <w:rsid w:val="0058338B"/>
    <w:rsid w:val="005871D6"/>
    <w:rsid w:val="0059266C"/>
    <w:rsid w:val="005A320E"/>
    <w:rsid w:val="005A63A7"/>
    <w:rsid w:val="005A7965"/>
    <w:rsid w:val="005A7FBA"/>
    <w:rsid w:val="005B1C63"/>
    <w:rsid w:val="005B2090"/>
    <w:rsid w:val="005B3DD5"/>
    <w:rsid w:val="005B437D"/>
    <w:rsid w:val="005C633B"/>
    <w:rsid w:val="005D1EB5"/>
    <w:rsid w:val="005D783F"/>
    <w:rsid w:val="005E212E"/>
    <w:rsid w:val="005E6001"/>
    <w:rsid w:val="005F161E"/>
    <w:rsid w:val="00601F81"/>
    <w:rsid w:val="00617152"/>
    <w:rsid w:val="00621F0C"/>
    <w:rsid w:val="0063589B"/>
    <w:rsid w:val="00637EA2"/>
    <w:rsid w:val="00655EA1"/>
    <w:rsid w:val="0068076D"/>
    <w:rsid w:val="00693FB9"/>
    <w:rsid w:val="006B10D0"/>
    <w:rsid w:val="006B32A2"/>
    <w:rsid w:val="006C4DC0"/>
    <w:rsid w:val="006C5849"/>
    <w:rsid w:val="006C5B05"/>
    <w:rsid w:val="006D3E5C"/>
    <w:rsid w:val="006D57C2"/>
    <w:rsid w:val="006F0C3F"/>
    <w:rsid w:val="006F222D"/>
    <w:rsid w:val="006F5C06"/>
    <w:rsid w:val="00705BE1"/>
    <w:rsid w:val="00705D64"/>
    <w:rsid w:val="007065CD"/>
    <w:rsid w:val="007100B1"/>
    <w:rsid w:val="007162B2"/>
    <w:rsid w:val="00735889"/>
    <w:rsid w:val="00751CC0"/>
    <w:rsid w:val="00763914"/>
    <w:rsid w:val="00765528"/>
    <w:rsid w:val="0078254B"/>
    <w:rsid w:val="0078333A"/>
    <w:rsid w:val="00785D4F"/>
    <w:rsid w:val="007925BE"/>
    <w:rsid w:val="00795AF9"/>
    <w:rsid w:val="00796720"/>
    <w:rsid w:val="00796C51"/>
    <w:rsid w:val="007C3AF8"/>
    <w:rsid w:val="007C62E5"/>
    <w:rsid w:val="007C6333"/>
    <w:rsid w:val="007C6A4B"/>
    <w:rsid w:val="007C7E25"/>
    <w:rsid w:val="007D5A70"/>
    <w:rsid w:val="007D6182"/>
    <w:rsid w:val="007F28DC"/>
    <w:rsid w:val="007F29A1"/>
    <w:rsid w:val="008013C2"/>
    <w:rsid w:val="00801F16"/>
    <w:rsid w:val="00803487"/>
    <w:rsid w:val="00821AF6"/>
    <w:rsid w:val="008267B5"/>
    <w:rsid w:val="00851376"/>
    <w:rsid w:val="00856D3F"/>
    <w:rsid w:val="0086042A"/>
    <w:rsid w:val="00860D5F"/>
    <w:rsid w:val="0087291D"/>
    <w:rsid w:val="00873259"/>
    <w:rsid w:val="00874628"/>
    <w:rsid w:val="00882D62"/>
    <w:rsid w:val="00887B9E"/>
    <w:rsid w:val="008A1D8E"/>
    <w:rsid w:val="008A573D"/>
    <w:rsid w:val="008C3DD8"/>
    <w:rsid w:val="008C4CBF"/>
    <w:rsid w:val="008C5877"/>
    <w:rsid w:val="008C7233"/>
    <w:rsid w:val="008C7391"/>
    <w:rsid w:val="008D50FE"/>
    <w:rsid w:val="008D6163"/>
    <w:rsid w:val="008E265B"/>
    <w:rsid w:val="008E55BF"/>
    <w:rsid w:val="008F5272"/>
    <w:rsid w:val="00901190"/>
    <w:rsid w:val="00906F14"/>
    <w:rsid w:val="00916B0A"/>
    <w:rsid w:val="00924B53"/>
    <w:rsid w:val="009258E7"/>
    <w:rsid w:val="009321A6"/>
    <w:rsid w:val="009328D6"/>
    <w:rsid w:val="00943C73"/>
    <w:rsid w:val="0095536F"/>
    <w:rsid w:val="00957795"/>
    <w:rsid w:val="00962A87"/>
    <w:rsid w:val="00972D9E"/>
    <w:rsid w:val="0098686B"/>
    <w:rsid w:val="00986AFE"/>
    <w:rsid w:val="00991006"/>
    <w:rsid w:val="00991A79"/>
    <w:rsid w:val="009A0B15"/>
    <w:rsid w:val="009A3783"/>
    <w:rsid w:val="009A591C"/>
    <w:rsid w:val="009B0D58"/>
    <w:rsid w:val="009D557A"/>
    <w:rsid w:val="009E53C8"/>
    <w:rsid w:val="009E65ED"/>
    <w:rsid w:val="00A021F3"/>
    <w:rsid w:val="00A0625F"/>
    <w:rsid w:val="00A10304"/>
    <w:rsid w:val="00A12062"/>
    <w:rsid w:val="00A229B4"/>
    <w:rsid w:val="00A23BE1"/>
    <w:rsid w:val="00A24B43"/>
    <w:rsid w:val="00A24FB1"/>
    <w:rsid w:val="00A2795F"/>
    <w:rsid w:val="00A551A0"/>
    <w:rsid w:val="00A65718"/>
    <w:rsid w:val="00A77548"/>
    <w:rsid w:val="00A8003B"/>
    <w:rsid w:val="00A84D54"/>
    <w:rsid w:val="00A9595E"/>
    <w:rsid w:val="00A95BB6"/>
    <w:rsid w:val="00AA6F0C"/>
    <w:rsid w:val="00AC483B"/>
    <w:rsid w:val="00AC4974"/>
    <w:rsid w:val="00AC63A0"/>
    <w:rsid w:val="00AC7546"/>
    <w:rsid w:val="00AD3689"/>
    <w:rsid w:val="00AD6C51"/>
    <w:rsid w:val="00AE05AD"/>
    <w:rsid w:val="00AE3AC6"/>
    <w:rsid w:val="00AE6964"/>
    <w:rsid w:val="00AE7791"/>
    <w:rsid w:val="00B13B8A"/>
    <w:rsid w:val="00B23B18"/>
    <w:rsid w:val="00B24EE9"/>
    <w:rsid w:val="00B3516E"/>
    <w:rsid w:val="00B36A39"/>
    <w:rsid w:val="00B36E82"/>
    <w:rsid w:val="00B4751B"/>
    <w:rsid w:val="00B57A29"/>
    <w:rsid w:val="00B606F4"/>
    <w:rsid w:val="00B62419"/>
    <w:rsid w:val="00B638F5"/>
    <w:rsid w:val="00B64D43"/>
    <w:rsid w:val="00B84E72"/>
    <w:rsid w:val="00B87F7C"/>
    <w:rsid w:val="00B91115"/>
    <w:rsid w:val="00B91527"/>
    <w:rsid w:val="00BA5D52"/>
    <w:rsid w:val="00BB1931"/>
    <w:rsid w:val="00BB41FD"/>
    <w:rsid w:val="00BC43A3"/>
    <w:rsid w:val="00BC5256"/>
    <w:rsid w:val="00BC5AC3"/>
    <w:rsid w:val="00BD4373"/>
    <w:rsid w:val="00BD602B"/>
    <w:rsid w:val="00BE1521"/>
    <w:rsid w:val="00BF3EB7"/>
    <w:rsid w:val="00BF5764"/>
    <w:rsid w:val="00BF640E"/>
    <w:rsid w:val="00BF7174"/>
    <w:rsid w:val="00C35F16"/>
    <w:rsid w:val="00C62355"/>
    <w:rsid w:val="00C7732B"/>
    <w:rsid w:val="00C77D7F"/>
    <w:rsid w:val="00C846EE"/>
    <w:rsid w:val="00C862D9"/>
    <w:rsid w:val="00C87C1B"/>
    <w:rsid w:val="00C905F8"/>
    <w:rsid w:val="00C9538A"/>
    <w:rsid w:val="00C960C8"/>
    <w:rsid w:val="00CA14B2"/>
    <w:rsid w:val="00CA21CD"/>
    <w:rsid w:val="00CA21F0"/>
    <w:rsid w:val="00CA740D"/>
    <w:rsid w:val="00CB51E6"/>
    <w:rsid w:val="00CB69B2"/>
    <w:rsid w:val="00CC1ABA"/>
    <w:rsid w:val="00CC2915"/>
    <w:rsid w:val="00CD3E5D"/>
    <w:rsid w:val="00CE6AD0"/>
    <w:rsid w:val="00CE7686"/>
    <w:rsid w:val="00CF14F3"/>
    <w:rsid w:val="00CF2A04"/>
    <w:rsid w:val="00CF3389"/>
    <w:rsid w:val="00CF647F"/>
    <w:rsid w:val="00D0034E"/>
    <w:rsid w:val="00D024F8"/>
    <w:rsid w:val="00D04110"/>
    <w:rsid w:val="00D1546C"/>
    <w:rsid w:val="00D2137E"/>
    <w:rsid w:val="00D30E92"/>
    <w:rsid w:val="00D312A4"/>
    <w:rsid w:val="00D44D81"/>
    <w:rsid w:val="00D4701D"/>
    <w:rsid w:val="00D5427F"/>
    <w:rsid w:val="00D72AC0"/>
    <w:rsid w:val="00D72C39"/>
    <w:rsid w:val="00D814A7"/>
    <w:rsid w:val="00D83082"/>
    <w:rsid w:val="00D85E68"/>
    <w:rsid w:val="00D86C3C"/>
    <w:rsid w:val="00D904E9"/>
    <w:rsid w:val="00D92CCB"/>
    <w:rsid w:val="00DA35FA"/>
    <w:rsid w:val="00DA550F"/>
    <w:rsid w:val="00DB5D27"/>
    <w:rsid w:val="00DB6D77"/>
    <w:rsid w:val="00DC1D41"/>
    <w:rsid w:val="00DD0009"/>
    <w:rsid w:val="00DE004A"/>
    <w:rsid w:val="00DE0376"/>
    <w:rsid w:val="00DE1F64"/>
    <w:rsid w:val="00DF5414"/>
    <w:rsid w:val="00DF5ED3"/>
    <w:rsid w:val="00E03E2B"/>
    <w:rsid w:val="00E05B35"/>
    <w:rsid w:val="00E23C4B"/>
    <w:rsid w:val="00E24479"/>
    <w:rsid w:val="00E256EA"/>
    <w:rsid w:val="00E36B57"/>
    <w:rsid w:val="00E46D00"/>
    <w:rsid w:val="00E55F6E"/>
    <w:rsid w:val="00E64EE5"/>
    <w:rsid w:val="00E737A0"/>
    <w:rsid w:val="00E820B9"/>
    <w:rsid w:val="00E92298"/>
    <w:rsid w:val="00E925D6"/>
    <w:rsid w:val="00E92B2A"/>
    <w:rsid w:val="00E943ED"/>
    <w:rsid w:val="00E97558"/>
    <w:rsid w:val="00EA43DB"/>
    <w:rsid w:val="00EB529D"/>
    <w:rsid w:val="00EC32C2"/>
    <w:rsid w:val="00EC40AC"/>
    <w:rsid w:val="00EC5454"/>
    <w:rsid w:val="00EE04FC"/>
    <w:rsid w:val="00EE226B"/>
    <w:rsid w:val="00F028AA"/>
    <w:rsid w:val="00F05289"/>
    <w:rsid w:val="00F13D20"/>
    <w:rsid w:val="00F24740"/>
    <w:rsid w:val="00F30C61"/>
    <w:rsid w:val="00F356BC"/>
    <w:rsid w:val="00F440FA"/>
    <w:rsid w:val="00F54C14"/>
    <w:rsid w:val="00F554C8"/>
    <w:rsid w:val="00F5558E"/>
    <w:rsid w:val="00F66587"/>
    <w:rsid w:val="00F777C2"/>
    <w:rsid w:val="00F82242"/>
    <w:rsid w:val="00F825E7"/>
    <w:rsid w:val="00F93206"/>
    <w:rsid w:val="00F9354A"/>
    <w:rsid w:val="00FB087F"/>
    <w:rsid w:val="00FB123E"/>
    <w:rsid w:val="00FD3160"/>
    <w:rsid w:val="00FD6ED1"/>
    <w:rsid w:val="00FD7229"/>
    <w:rsid w:val="00FE00ED"/>
    <w:rsid w:val="00FE7DB8"/>
    <w:rsid w:val="049C75C3"/>
    <w:rsid w:val="05F43CA1"/>
    <w:rsid w:val="06AD3EE2"/>
    <w:rsid w:val="09C7581C"/>
    <w:rsid w:val="09E5248E"/>
    <w:rsid w:val="0A517241"/>
    <w:rsid w:val="0BF07B9D"/>
    <w:rsid w:val="0D0E614C"/>
    <w:rsid w:val="0E0F0182"/>
    <w:rsid w:val="0FDE569D"/>
    <w:rsid w:val="10586C68"/>
    <w:rsid w:val="111F0584"/>
    <w:rsid w:val="122000ED"/>
    <w:rsid w:val="128421F6"/>
    <w:rsid w:val="14D14A70"/>
    <w:rsid w:val="15671A3D"/>
    <w:rsid w:val="16B0615B"/>
    <w:rsid w:val="16E03F8A"/>
    <w:rsid w:val="173E777A"/>
    <w:rsid w:val="177C101D"/>
    <w:rsid w:val="17F94FAD"/>
    <w:rsid w:val="19CD2673"/>
    <w:rsid w:val="1A4A1942"/>
    <w:rsid w:val="1A7B7D75"/>
    <w:rsid w:val="1ADB50E5"/>
    <w:rsid w:val="1C6540FE"/>
    <w:rsid w:val="1F546652"/>
    <w:rsid w:val="2084257A"/>
    <w:rsid w:val="20921490"/>
    <w:rsid w:val="21D56016"/>
    <w:rsid w:val="23244F1A"/>
    <w:rsid w:val="238C1239"/>
    <w:rsid w:val="24552DEF"/>
    <w:rsid w:val="24652C46"/>
    <w:rsid w:val="29271DA3"/>
    <w:rsid w:val="2973715C"/>
    <w:rsid w:val="2C976174"/>
    <w:rsid w:val="2E17099C"/>
    <w:rsid w:val="2E4323D3"/>
    <w:rsid w:val="2FBB1D6E"/>
    <w:rsid w:val="2FFE34E8"/>
    <w:rsid w:val="33FD57B8"/>
    <w:rsid w:val="35F616CD"/>
    <w:rsid w:val="37C96B44"/>
    <w:rsid w:val="38374B7C"/>
    <w:rsid w:val="395E0D7F"/>
    <w:rsid w:val="3A020461"/>
    <w:rsid w:val="3AE007CD"/>
    <w:rsid w:val="3C970933"/>
    <w:rsid w:val="3DC45764"/>
    <w:rsid w:val="3E1B2702"/>
    <w:rsid w:val="3F973820"/>
    <w:rsid w:val="3FFF5178"/>
    <w:rsid w:val="40686F18"/>
    <w:rsid w:val="41E708B8"/>
    <w:rsid w:val="43CC150B"/>
    <w:rsid w:val="450D1F0B"/>
    <w:rsid w:val="47287DC5"/>
    <w:rsid w:val="474B15B4"/>
    <w:rsid w:val="47B80B5E"/>
    <w:rsid w:val="47CB79B4"/>
    <w:rsid w:val="488A2C5E"/>
    <w:rsid w:val="496E532C"/>
    <w:rsid w:val="4AF43D60"/>
    <w:rsid w:val="4D877427"/>
    <w:rsid w:val="4DC54D1F"/>
    <w:rsid w:val="52E02C3F"/>
    <w:rsid w:val="55743B63"/>
    <w:rsid w:val="559B01D6"/>
    <w:rsid w:val="56914E94"/>
    <w:rsid w:val="5921020A"/>
    <w:rsid w:val="5B235802"/>
    <w:rsid w:val="5CE247E2"/>
    <w:rsid w:val="5D095905"/>
    <w:rsid w:val="5DBD15F2"/>
    <w:rsid w:val="5E873B20"/>
    <w:rsid w:val="5EA91B8C"/>
    <w:rsid w:val="61551D4A"/>
    <w:rsid w:val="622E171B"/>
    <w:rsid w:val="63D900E0"/>
    <w:rsid w:val="65EC0FEE"/>
    <w:rsid w:val="663553B4"/>
    <w:rsid w:val="66D47B70"/>
    <w:rsid w:val="66EE7080"/>
    <w:rsid w:val="69E7776E"/>
    <w:rsid w:val="6A2E3EC6"/>
    <w:rsid w:val="6A3F36BE"/>
    <w:rsid w:val="6A635036"/>
    <w:rsid w:val="6C7B0ACE"/>
    <w:rsid w:val="6DA30897"/>
    <w:rsid w:val="6EC5028B"/>
    <w:rsid w:val="6F1019DB"/>
    <w:rsid w:val="71052CC9"/>
    <w:rsid w:val="738B1976"/>
    <w:rsid w:val="757C451D"/>
    <w:rsid w:val="77895CE2"/>
    <w:rsid w:val="78B41D97"/>
    <w:rsid w:val="79F3319B"/>
    <w:rsid w:val="7A12094E"/>
    <w:rsid w:val="7BDC243D"/>
    <w:rsid w:val="7D8527CC"/>
    <w:rsid w:val="7DE45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60" w:lineRule="auto"/>
      <w:ind w:firstLine="720" w:firstLineChars="200"/>
      <w:outlineLvl w:val="1"/>
    </w:pPr>
    <w:rPr>
      <w:rFonts w:ascii="Arial" w:hAnsi="Arial" w:eastAsia="黑体"/>
      <w:b/>
      <w:sz w:val="32"/>
    </w:rPr>
  </w:style>
  <w:style w:type="paragraph" w:styleId="3">
    <w:name w:val="heading 3"/>
    <w:basedOn w:val="1"/>
    <w:next w:val="1"/>
    <w:link w:val="13"/>
    <w:qFormat/>
    <w:uiPriority w:val="0"/>
    <w:pPr>
      <w:keepNext/>
      <w:keepLines/>
      <w:spacing w:line="360" w:lineRule="auto"/>
      <w:outlineLvl w:val="2"/>
    </w:pPr>
    <w:rPr>
      <w:rFonts w:eastAsia="楷体_GB2312"/>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2"/>
    <w:basedOn w:val="1"/>
    <w:qFormat/>
    <w:uiPriority w:val="0"/>
    <w:pPr>
      <w:ind w:firstLine="588" w:firstLineChars="200"/>
    </w:pPr>
    <w:rPr>
      <w:rFonts w:ascii="仿宋_GB2312" w:eastAsia="仿宋_GB2312"/>
      <w:sz w:val="32"/>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标题 3 Char"/>
    <w:link w:val="3"/>
    <w:qFormat/>
    <w:uiPriority w:val="0"/>
    <w:rPr>
      <w:rFonts w:eastAsia="楷体_GB2312"/>
      <w:b/>
      <w:kern w:val="2"/>
      <w:sz w:val="32"/>
      <w:szCs w:val="24"/>
      <w:lang w:val="en-US" w:eastAsia="zh-CN" w:bidi="ar-SA"/>
    </w:rPr>
  </w:style>
  <w:style w:type="character" w:customStyle="1" w:styleId="14">
    <w:name w:val="页脚 Char"/>
    <w:basedOn w:val="10"/>
    <w:link w:val="5"/>
    <w:qFormat/>
    <w:uiPriority w:val="0"/>
    <w:rPr>
      <w:kern w:val="2"/>
      <w:sz w:val="18"/>
      <w:szCs w:val="18"/>
    </w:rPr>
  </w:style>
  <w:style w:type="character" w:customStyle="1" w:styleId="15">
    <w:name w:val="页眉 Char"/>
    <w:basedOn w:val="10"/>
    <w:link w:val="6"/>
    <w:qFormat/>
    <w:uiPriority w:val="0"/>
    <w:rPr>
      <w:kern w:val="2"/>
      <w:sz w:val="18"/>
      <w:szCs w:val="18"/>
    </w:rPr>
  </w:style>
  <w:style w:type="paragraph" w:customStyle="1" w:styleId="16">
    <w:name w:val="Char Char Char Char Char Char"/>
    <w:basedOn w:val="1"/>
    <w:qFormat/>
    <w:uiPriority w:val="0"/>
    <w:pPr>
      <w:adjustRightInd w:val="0"/>
    </w:pPr>
    <w:rPr>
      <w:rFonts w:ascii="Tahoma" w:hAnsi="Tahoma"/>
      <w:sz w:val="24"/>
      <w:szCs w:val="20"/>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8</Pages>
  <Words>611</Words>
  <Characters>3489</Characters>
  <Lines>29</Lines>
  <Paragraphs>8</Paragraphs>
  <TotalTime>0</TotalTime>
  <ScaleCrop>false</ScaleCrop>
  <LinksUpToDate>false</LinksUpToDate>
  <CharactersWithSpaces>4092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2021-06-29T07:01:00Z</dcterms:created>
  <dc:creator>Sun</dc:creator>
  <cp:lastModifiedBy>j</cp:lastModifiedBy>
  <cp:lastPrinted>2021-03-30T06:31:00Z</cp:lastPrinted>
  <dcterms:modified xsi:type="dcterms:W3CDTF">2021-09-14T02:37:58Z</dcterms:modified>
  <dc:title>关于实施2014年财政支出绩效评价工作的通知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A2B1093309AD421C8E71F810ED29B139</vt:lpwstr>
  </property>
</Properties>
</file>