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40"/>
          <w:szCs w:val="40"/>
        </w:rPr>
      </w:pPr>
      <w:r>
        <w:rPr>
          <w:rFonts w:hint="eastAsia"/>
          <w:b/>
          <w:bCs/>
          <w:sz w:val="40"/>
          <w:szCs w:val="40"/>
        </w:rPr>
        <w:t>2021年</w:t>
      </w:r>
      <w:r>
        <w:rPr>
          <w:rFonts w:hint="eastAsia"/>
          <w:b/>
          <w:bCs/>
          <w:sz w:val="40"/>
          <w:szCs w:val="40"/>
          <w:lang w:val="en-US" w:eastAsia="zh-CN"/>
        </w:rPr>
        <w:t>度</w:t>
      </w:r>
      <w:r>
        <w:rPr>
          <w:rFonts w:hint="eastAsia"/>
          <w:b/>
          <w:bCs/>
          <w:sz w:val="40"/>
          <w:szCs w:val="40"/>
        </w:rPr>
        <w:t>岳麓区</w:t>
      </w:r>
      <w:r>
        <w:rPr>
          <w:rFonts w:hint="eastAsia"/>
          <w:b/>
          <w:bCs/>
          <w:sz w:val="40"/>
          <w:szCs w:val="40"/>
          <w:lang w:val="en-US" w:eastAsia="zh-CN"/>
        </w:rPr>
        <w:t>妇幼保健所</w:t>
      </w:r>
      <w:r>
        <w:rPr>
          <w:rFonts w:hint="eastAsia"/>
          <w:b/>
          <w:bCs/>
          <w:sz w:val="40"/>
          <w:szCs w:val="40"/>
        </w:rPr>
        <w:t>专项资金</w:t>
      </w:r>
    </w:p>
    <w:p>
      <w:pPr>
        <w:spacing w:line="560" w:lineRule="exact"/>
        <w:jc w:val="center"/>
        <w:rPr>
          <w:b/>
          <w:bCs/>
          <w:sz w:val="40"/>
          <w:szCs w:val="40"/>
        </w:rPr>
      </w:pPr>
      <w:r>
        <w:rPr>
          <w:rFonts w:hint="eastAsia"/>
          <w:b/>
          <w:bCs/>
          <w:sz w:val="40"/>
          <w:szCs w:val="40"/>
        </w:rPr>
        <w:t>绩效评价报告</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为落实2021年长沙市健康民生项目工作，降低出生缺陷发生，提高出生人口素质，提高广大妇女健康水平，岳麓区妇幼保健所在区政府、区卫健局及区财政的大力支持下，有序开展各项民生项目工作。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一、项目基本情况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（一）项目概况：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（1）免费孕妇外周血胎儿游离DNA产前筛查（无创产前基因检测）（NIPT）：降低出生缺陷发生。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服务对象基本要求：夫妻一方具有长沙市户籍或女方取得长沙市有效居住证、孕周为12-22+6周，自愿接受检测的孕妇。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（2）免费新生儿多种遗传代谢病筛查和新生儿遗传性耳聋基因筛查：新生儿健康人生的第一道安检，做到早发现、早干预、早治疗，降低致残风险，减轻家庭和社会负担。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服务对象基本要求：夫妻一方具有长沙市户籍或女方取得长沙市有效居住证居民所生的新生儿。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（3）免费适龄妇女乳腺癌宫颈癌筛查：对于乳腺癌和宫颈癌实现早发现、早诊断、早治疗，提高生存期和生存质量。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服务对象基本要求：具有长沙市户籍或取得长沙市有效居住证、年龄在35-64岁的妇女。</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项目绩效目标</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1、项目绩效总目标：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提高全区出生人口素质，促进人口全面可持续发展，降低全区新生儿出生缺陷风险和适龄妇女乳腺癌宫颈癌的发生率，让更多群众享受健康服务，推进健康长沙建设。建立健全了岳麓区健康民生项目工作制度、资金管理办法和分配方案，每位孕妇免费接受1次无创产前基因检测，有效降低出生缺陷发生风险;每个新生儿免费接受1次新生儿疾病4病筛查和48种遗传代谢病串联质谱筛查、遗传性耳聋基因检测，有效降低致残率:每位35- 64岁妇女免费接受1次两癌筛查服务，有效降低癌症的发生和致死率。</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项目绩效阶段性目标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孕产妇优生科学知识普及率和35-64岁妇女健康知晓率达到80%以上;孕产妇参加健康民生项目覆盖率逐步达到80%以上，随访率达到80%以上；出生缺陷发生率逐步降低，出生人口素质逐步提高；妇女两癌发生率逐步降低，妇女生殖健康水平逐年提升。</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二、项目单位绩效报告情况：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立健全了岳麓区健康民生项目工作制度、资金管理办法和分配方案，区妇幼所作为项目实施主管部门，对“长沙市健康民生项目”专项资金项目全面履行监管责任:一是督促辖区各街道（镇）卫计办、社区卫生服务中心（卫生院）和辖区助产医疗机构加大宣传，普及适宜人群知晓率和参与率，督促并落实各助产机构、社区卫生服务中心（卫生院）快速使用系统开展项目，确保如期完成年度任务数;二是加强项目监管，定期开展民生项目的督导工作，确保项目数据真实可靠，项目质量良好；三是及时拨付资金，加强资金使用监管，确保专款专用;四是督促项目单位做好日常工作的管理，确保项目正常运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落实长沙市健康民生项目的开展，区妇幼所组织全体助产医疗机构和基层机构进行了培训，在项目运行过程中对于人员有更替的单位，进行一对一培训，为项目的全面落实奠定了扎实基础。截止到12月底，项目完成情况如下(数据含高新区麓谷街道和东方红街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1、免费NIPT：完成人数11301人，其中高风险104人，产前诊断97人，确诊39人，因产前诊断异常终止妊娠29人，其余10例经遗传咨询可继续妊娠。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2、新生儿疾病筛查：完成 11076人，筛查可疑阳性病例640例，G6PD确诊39人，CH确诊16例，CAH确诊 0 例，PKU确诊1例，遗传代谢病4人，均已开始规范治疗和管理，均进行了随访管理。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3、耳聋基因筛查：完成11084人，筛查可疑阳性455例，转诊450例。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4、适龄妇女“两癌”免费检查：其中农村“两癌”任务数2450人，完成筛查人数3172人，占完成率129.47%。全区完成免费“两癌”检查12744人，发现宫颈癌3例，宫颈癌前病变107人，乳腺癌16人，乳腺癌前病变0人。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三、绩效评价工作情况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（一）绩效评价目的：更好地推进长沙市健康民生工作的开展，有效监督项目的实施，确保项目按时按质完成，惠及民生。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（二）绩效评价过程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前期准备：根据《长沙市健康民生项目实施方案》向区财政申请预算。在区卫计局的指导下，组织相关业务单位研究探讨，制定了《岳麓区健康民生项目实施方案》和各个项目的具体实施方案。加强宣传培训，建设高标准的服务队伍，提高群众的知晓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组织实施：无创产前基因检测、新生儿疾病筛查和遗传性耳聋基因检测与辖区内8家助产机构签订项目合作协议，为初筛采血机构。适龄妇女“两癌”免费检查与18家社区卫生服务中心签订合作协议，为初筛机构。在卫计局的领导下区妇幼对项目实施单位执行情况进行日常督导检查，发现问题及时反馈并处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四、绩效评价指标分析情况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（一）项目资金情况分析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项目资金到位情况：项目经费由市财政和区财政共同负担，列入财政预算。项目经费主要用于项目宣传、健康教育、检验检测，咨询随访、风险评估、人员培训、质量控制、医疗设施维护、标本采集转运、相关临聘人员工资和检测阳性对象的诊断治疗等费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(1)无创产前基因检测项目:730元/例，其中市级财政资金承担40%；区级财政资金承担60%，根据2020年全区户籍和流动出生人员数安排区级预算资金475.23万元。</w:t>
      </w:r>
      <w:r>
        <w:rPr>
          <w:rFonts w:hint="eastAsia" w:ascii="仿宋" w:hAnsi="仿宋" w:eastAsia="仿宋" w:cs="仿宋"/>
          <w:sz w:val="32"/>
          <w:szCs w:val="32"/>
        </w:rPr>
        <w:br w:type="textWrapping"/>
      </w:r>
      <w:r>
        <w:rPr>
          <w:rFonts w:hint="eastAsia" w:ascii="仿宋" w:hAnsi="仿宋" w:eastAsia="仿宋" w:cs="仿宋"/>
          <w:sz w:val="32"/>
          <w:szCs w:val="32"/>
        </w:rPr>
        <w:t xml:space="preserve">    (2)新生儿疾病筛查项目：360元/例，其中市级财政资金承担40%，区级资财政金承担60%，根据2020年全区户籍和流动出生人员数安排区级预算资金234.36万元。</w:t>
      </w:r>
      <w:r>
        <w:rPr>
          <w:rFonts w:hint="eastAsia" w:ascii="仿宋" w:hAnsi="仿宋" w:eastAsia="仿宋" w:cs="仿宋"/>
          <w:sz w:val="32"/>
          <w:szCs w:val="32"/>
        </w:rPr>
        <w:br w:type="textWrapping"/>
      </w:r>
      <w:r>
        <w:rPr>
          <w:rFonts w:hint="eastAsia" w:ascii="仿宋" w:hAnsi="仿宋" w:eastAsia="仿宋" w:cs="仿宋"/>
          <w:sz w:val="32"/>
          <w:szCs w:val="32"/>
        </w:rPr>
        <w:t xml:space="preserve">    (3)新生儿遗传性耳聋基因检测项目:150元/例，其中市级财政资金承担40%，区级财政资金承担60%，根据2020年全区户籍和流动出生人员数安排区级预算资金97.65万元。</w:t>
      </w:r>
      <w:r>
        <w:rPr>
          <w:rFonts w:hint="eastAsia" w:ascii="仿宋" w:hAnsi="仿宋" w:eastAsia="仿宋" w:cs="仿宋"/>
          <w:sz w:val="32"/>
          <w:szCs w:val="32"/>
        </w:rPr>
        <w:br w:type="textWrapping"/>
      </w:r>
      <w:r>
        <w:rPr>
          <w:rFonts w:hint="eastAsia" w:ascii="仿宋" w:hAnsi="仿宋" w:eastAsia="仿宋" w:cs="仿宋"/>
          <w:sz w:val="32"/>
          <w:szCs w:val="32"/>
        </w:rPr>
        <w:t xml:space="preserve">    (4)35-64岁妇女两癌筛查项目:200元/例，其中市级财政资金承担40%，区级财政资金承担60%，农村和城镇低保部分任务数部分先按140元/例，省区按40%、60%承担，剩余60元市区再按40%、60%承担，根据2020年全区户籍和常住人口数安排区级预算资金216万元。</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2 、项目资金使用情况：截止至2022年3月长沙市岳麓区财政局已拨付2021年长沙市岳麓区共四批健康民生项目经费1434.1896万元，其中长财社【2020】115号资金89.6212万元，长财社【2021】62号资金251.4万元，长财社【2021】80号264.58万元，区级年度预算资金</w:t>
      </w:r>
      <w:r>
        <w:rPr>
          <w:rFonts w:hint="eastAsia"/>
          <w:sz w:val="32"/>
          <w:szCs w:val="32"/>
        </w:rPr>
        <w:t>810.2634万</w:t>
      </w:r>
      <w:r>
        <w:rPr>
          <w:rFonts w:hint="eastAsia" w:ascii="仿宋" w:hAnsi="仿宋" w:eastAsia="仿宋" w:cs="仿宋"/>
          <w:sz w:val="32"/>
          <w:szCs w:val="32"/>
        </w:rPr>
        <w:t>元。市级资金使用情况如下：</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无创产前基因检测项目：完成数11301人，结算数</w:t>
      </w:r>
      <w:r>
        <w:rPr>
          <w:rFonts w:hint="eastAsia" w:ascii="仿宋" w:hAnsi="仿宋" w:eastAsia="仿宋" w:cs="仿宋"/>
          <w:color w:val="000000"/>
          <w:sz w:val="32"/>
          <w:szCs w:val="32"/>
        </w:rPr>
        <w:t>11301</w:t>
      </w:r>
      <w:r>
        <w:rPr>
          <w:rFonts w:hint="eastAsia" w:ascii="仿宋" w:hAnsi="仿宋" w:eastAsia="仿宋" w:cs="仿宋"/>
          <w:sz w:val="32"/>
          <w:szCs w:val="32"/>
        </w:rPr>
        <w:t>人，结算标准730元/例（1-2季度）、600元/例（3-4季度），1-2季度与深圳华大临床检验中心进行结算，3-4季度与长沙市妇幼保健院结算，市级经费301.2488万元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区级经费408.141万元。</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新生儿疾病筛查项目：完成数11076人，结算数</w:t>
      </w:r>
      <w:r>
        <w:rPr>
          <w:rFonts w:hint="eastAsia" w:ascii="仿宋" w:hAnsi="仿宋" w:eastAsia="仿宋" w:cs="仿宋"/>
          <w:color w:val="000000"/>
          <w:sz w:val="32"/>
          <w:szCs w:val="32"/>
        </w:rPr>
        <w:t>11076</w:t>
      </w:r>
      <w:r>
        <w:rPr>
          <w:rFonts w:hint="eastAsia" w:ascii="仿宋" w:hAnsi="仿宋" w:eastAsia="仿宋" w:cs="仿宋"/>
          <w:sz w:val="32"/>
          <w:szCs w:val="32"/>
        </w:rPr>
        <w:t>人，结算标准360元/例，市级资金159.4944万元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区级经费207.6192万元。</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新生儿遗传性耳聋基因检测项目：完成数11084人，结算数</w:t>
      </w:r>
      <w:r>
        <w:rPr>
          <w:rFonts w:hint="eastAsia" w:ascii="仿宋" w:hAnsi="仿宋" w:eastAsia="仿宋" w:cs="仿宋"/>
          <w:color w:val="000000"/>
          <w:sz w:val="32"/>
          <w:szCs w:val="32"/>
        </w:rPr>
        <w:t>11084</w:t>
      </w:r>
      <w:r>
        <w:rPr>
          <w:rFonts w:hint="eastAsia" w:ascii="仿宋" w:hAnsi="仿宋" w:eastAsia="仿宋" w:cs="仿宋"/>
          <w:sz w:val="32"/>
          <w:szCs w:val="32"/>
        </w:rPr>
        <w:t>人，结算标准150元/例，市级资金66.5040万元。</w:t>
      </w:r>
      <w:r>
        <w:rPr>
          <w:rFonts w:hint="eastAsia" w:ascii="仿宋" w:hAnsi="仿宋" w:eastAsia="仿宋" w:cs="仿宋"/>
          <w:sz w:val="32"/>
          <w:szCs w:val="32"/>
          <w:lang w:val="en-US" w:eastAsia="zh-CN"/>
        </w:rPr>
        <w:t>区级经费88.854万元。</w:t>
      </w:r>
    </w:p>
    <w:p>
      <w:pPr>
        <w:numPr>
          <w:ilvl w:val="0"/>
          <w:numId w:val="3"/>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35-64岁妇女两癌筛查项目：项目完成人数12744人，结算人数12744人，结算标准200元/例，市级资金83.168万元。</w:t>
      </w:r>
      <w:r>
        <w:rPr>
          <w:rFonts w:hint="eastAsia" w:ascii="仿宋" w:hAnsi="仿宋" w:eastAsia="仿宋" w:cs="仿宋"/>
          <w:sz w:val="32"/>
          <w:szCs w:val="32"/>
          <w:lang w:val="en-US" w:eastAsia="zh-CN"/>
        </w:rPr>
        <w:t>区级经费149.84万元。</w:t>
      </w:r>
    </w:p>
    <w:p>
      <w:pPr>
        <w:widowControl/>
        <w:numPr>
          <w:ilvl w:val="0"/>
          <w:numId w:val="2"/>
        </w:num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项目资金管理情况：区妇幼保健所每季度根据长沙市健康民生系统优惠券使用情况进行核实，对于已出结果的使用人群进行结果比对，并对5-10%进行的电话核查（含使用情况、满意度情况），按已出结果人数进行结算。</w:t>
      </w:r>
    </w:p>
    <w:p>
      <w:pPr>
        <w:widowControl/>
        <w:spacing w:line="56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五、项目绩效情况分析</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(一）、项目经济性分析</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项目成本（预算）控制节约情况：</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各社区卫生服务中心的专干负责各自辖区内户籍或拥有居住证的服务对象的信息审核，是评定对象是否能参与享受健康民生项目的关卡。特别是对于拥有暂住证的流动人群，认真审核资料，避免重做，避免浪费资源。专干严格把守审核关，有效控制目标人群的检测数，大大节约控制了成本。</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妇幼所每季度定期组织人员下医疗机构对项目检测名单进行逐一核对，有效避免了因误扫码、漏采、标本不合格等原因造成的结算数误差；对社区卫生服务中心“两癌”个案逐一核查真实性；与检测机构进行检测结果比对；电话核查等等；从各方面多渠道把控好项目质量，有效控制了项目成本。</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3、区财政对结算名单进行再次抽查核对，有效保证了结算费用的准确性，进一步控制了项目成本。</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（二）、项目的效率性分析</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1、项目的实施进度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（1）免费NIPT：完成人数11301人，其中高风险104人，产前诊断97人，确诊39人，因产前诊断异常终止妊娠29人，其余10例经遗传咨询可继续妊娠。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（2）新生儿疾病筛查：完成 11076人，筛查可疑阳性病例640例，G6PD确诊39人，CH确诊16例，CAH确诊 0 例，PKU确诊1例，遗传代谢病4人，均已开始规范治疗和管理，均进行了随访管理。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（3）耳聋基因筛查：完成11084人，筛查可疑阳性455例，转诊450例。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（4）适龄妇女“两癌”免费检查：其中农村“两癌”任务数2450人，完成筛查人数3172人，占完成率129.47%。全区完成免费“两癌”检查12744人，发现宫颈癌3例，宫颈癌前病变107人，乳腺癌16人，乳腺癌前病变0人。</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2、项目完成质量：2021年长沙市健康民生项目按时超额完成任务，做到了真正惠及民生，群众受益，得到了满意的效果，收获了群众一致好评。</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3、项目的效益性分析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项目实施对经济和社会的影响：经检测，无创基因检测项目筛查高风险104人，产诊97人，</w:t>
      </w:r>
      <w:r>
        <w:rPr>
          <w:rFonts w:hint="eastAsia" w:ascii="仿宋" w:hAnsi="仿宋" w:eastAsia="仿宋" w:cs="仿宋"/>
          <w:color w:val="000000"/>
          <w:sz w:val="32"/>
          <w:szCs w:val="32"/>
        </w:rPr>
        <w:t>进一步</w:t>
      </w:r>
      <w:r>
        <w:rPr>
          <w:rFonts w:hint="eastAsia" w:ascii="仿宋" w:hAnsi="仿宋" w:eastAsia="仿宋" w:cs="仿宋"/>
          <w:sz w:val="32"/>
          <w:szCs w:val="32"/>
        </w:rPr>
        <w:t>确诊39人，后引产29人，确诊率高达40.21%，有效避免出生缺陷的发生，大大提高了出生人口质量。新生儿疾病筛G6PD确诊39人，CH确诊16例，CAH确诊 0 例，PKU确诊1例，遗传代谢病4人，均已开始规范治疗和管理，均进行了随访管理。 耳聋基因筛查可疑阳性455例、召回450例复查。对这部分儿童进行早诊断早干预早治疗，大大提高了患病儿童及家庭的生活质量和经济负担。适龄妇女“两癌”免费检查</w:t>
      </w:r>
      <w:r>
        <w:rPr>
          <w:rFonts w:hint="eastAsia" w:ascii="仿宋" w:hAnsi="仿宋" w:eastAsia="仿宋" w:cs="仿宋"/>
          <w:kern w:val="0"/>
          <w:sz w:val="32"/>
          <w:szCs w:val="32"/>
        </w:rPr>
        <w:t>发现宫颈癌 3例，宫颈癌前病变104人，乳腺癌16人，乳腺癌前病变0人，</w:t>
      </w:r>
      <w:r>
        <w:rPr>
          <w:rFonts w:hint="eastAsia" w:ascii="仿宋" w:hAnsi="仿宋" w:eastAsia="仿宋" w:cs="仿宋"/>
          <w:sz w:val="32"/>
          <w:szCs w:val="32"/>
        </w:rPr>
        <w:t>做到了早诊断、早治疗，使患者生活质量得到提高，家庭经济减负，这就是民生项目实施对社会产生的最大最高效益。</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五、绩效评价结果应用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2021年民生项目取得了满意的成绩，使岳麓区近4万多人目标人群受益，提高了出生人口素质，提高了患病对象的生活质量，产生了可</w:t>
      </w:r>
      <w:bookmarkStart w:id="0" w:name="_GoBack"/>
      <w:bookmarkEnd w:id="0"/>
      <w:r>
        <w:rPr>
          <w:rFonts w:hint="eastAsia" w:ascii="仿宋" w:hAnsi="仿宋" w:eastAsia="仿宋" w:cs="仿宋"/>
          <w:sz w:val="32"/>
          <w:szCs w:val="32"/>
        </w:rPr>
        <w:t>喜的社会经济效益。根据202前一年的目标人群参与率，可以更好地对以后年度进行预算安排，提高工作质量。</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六、存在的问题和建议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（一）“两癌”的知晓率有待提高，妇女自我保健意识不强，参与率不高，还需持续加强加大宣传力度。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（二）检测质量还有待加强，专业技术人员资质水平有限，还需提高业务水平，从而更好地保证实施项目的质量。建议对技术人员进行业务进修学习。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（三）信息平台需进一步完善，以确保检测数据的准确性和检测结果的及时性。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（四）加强组织管理，完善工作制度，强调工作职责，确保项目顺利开展。</w:t>
      </w:r>
    </w:p>
    <w:p>
      <w:pPr>
        <w:widowControl/>
        <w:spacing w:line="560" w:lineRule="exact"/>
        <w:ind w:left="420" w:firstLine="640" w:firstLineChars="200"/>
        <w:jc w:val="left"/>
        <w:rPr>
          <w:rFonts w:ascii="仿宋" w:hAnsi="仿宋" w:eastAsia="仿宋" w:cs="仿宋"/>
          <w:sz w:val="32"/>
          <w:szCs w:val="32"/>
        </w:rPr>
      </w:pPr>
    </w:p>
    <w:p>
      <w:pPr>
        <w:widowControl/>
        <w:spacing w:line="560" w:lineRule="exact"/>
        <w:ind w:left="420" w:firstLine="640" w:firstLineChars="200"/>
        <w:jc w:val="left"/>
        <w:rPr>
          <w:rFonts w:ascii="仿宋" w:hAnsi="仿宋" w:eastAsia="仿宋" w:cs="仿宋"/>
          <w:sz w:val="32"/>
          <w:szCs w:val="32"/>
        </w:rPr>
      </w:pPr>
      <w:r>
        <w:rPr>
          <w:rFonts w:hint="eastAsia" w:ascii="仿宋" w:hAnsi="仿宋" w:eastAsia="仿宋" w:cs="仿宋"/>
          <w:sz w:val="32"/>
          <w:szCs w:val="32"/>
        </w:rPr>
        <w:t xml:space="preserve">                             岳麓区妇幼保健所</w:t>
      </w:r>
    </w:p>
    <w:p>
      <w:pPr>
        <w:widowControl/>
        <w:spacing w:line="560" w:lineRule="exact"/>
        <w:ind w:left="420" w:firstLine="640" w:firstLineChars="200"/>
        <w:jc w:val="left"/>
        <w:rPr>
          <w:rFonts w:ascii="仿宋" w:hAnsi="仿宋" w:eastAsia="仿宋" w:cs="仿宋"/>
          <w:sz w:val="32"/>
          <w:szCs w:val="32"/>
        </w:rPr>
      </w:pPr>
      <w:r>
        <w:rPr>
          <w:rFonts w:hint="eastAsia" w:ascii="仿宋" w:hAnsi="仿宋" w:eastAsia="仿宋" w:cs="仿宋"/>
          <w:sz w:val="32"/>
          <w:szCs w:val="32"/>
        </w:rPr>
        <w:t xml:space="preserve">                              2022年3月5日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2D6DCE"/>
    <w:multiLevelType w:val="singleLevel"/>
    <w:tmpl w:val="E02D6DCE"/>
    <w:lvl w:ilvl="0" w:tentative="0">
      <w:start w:val="2"/>
      <w:numFmt w:val="decimal"/>
      <w:suff w:val="nothing"/>
      <w:lvlText w:val="%1、"/>
      <w:lvlJc w:val="left"/>
    </w:lvl>
  </w:abstractNum>
  <w:abstractNum w:abstractNumId="1">
    <w:nsid w:val="7578B3C5"/>
    <w:multiLevelType w:val="singleLevel"/>
    <w:tmpl w:val="7578B3C5"/>
    <w:lvl w:ilvl="0" w:tentative="0">
      <w:start w:val="2"/>
      <w:numFmt w:val="chineseCounting"/>
      <w:suff w:val="nothing"/>
      <w:lvlText w:val="（%1）"/>
      <w:lvlJc w:val="left"/>
      <w:rPr>
        <w:rFonts w:hint="eastAsia"/>
      </w:rPr>
    </w:lvl>
  </w:abstractNum>
  <w:abstractNum w:abstractNumId="2">
    <w:nsid w:val="7DCEC4A2"/>
    <w:multiLevelType w:val="singleLevel"/>
    <w:tmpl w:val="7DCEC4A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MGE1MTUxMDQ2OTdiYWVjOTU0MDdmNzJmMWQwMDQifQ=="/>
  </w:docVars>
  <w:rsids>
    <w:rsidRoot w:val="4C92668D"/>
    <w:rsid w:val="000F7E33"/>
    <w:rsid w:val="00350AD6"/>
    <w:rsid w:val="007C3DE7"/>
    <w:rsid w:val="07D74BF1"/>
    <w:rsid w:val="0CF14A50"/>
    <w:rsid w:val="0E405135"/>
    <w:rsid w:val="1B413DDC"/>
    <w:rsid w:val="248C2436"/>
    <w:rsid w:val="2C3D3778"/>
    <w:rsid w:val="4C92668D"/>
    <w:rsid w:val="50560F63"/>
    <w:rsid w:val="54EA4C8D"/>
    <w:rsid w:val="62C80026"/>
    <w:rsid w:val="75826D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Times New Roman"/>
      <w:kern w:val="2"/>
      <w:sz w:val="18"/>
      <w:szCs w:val="18"/>
    </w:rPr>
  </w:style>
  <w:style w:type="character" w:customStyle="1" w:styleId="7">
    <w:name w:val="页脚 Char"/>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3997</Words>
  <Characters>4418</Characters>
  <Lines>32</Lines>
  <Paragraphs>9</Paragraphs>
  <TotalTime>9</TotalTime>
  <ScaleCrop>false</ScaleCrop>
  <LinksUpToDate>false</LinksUpToDate>
  <CharactersWithSpaces>4514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2022-03-07T02:16:00Z</dcterms:created>
  <dc:creator>梦</dc:creator>
  <cp:lastModifiedBy>i</cp:lastModifiedBy>
  <dcterms:modified xsi:type="dcterms:W3CDTF">2023-10-30T07:56:53Z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C31ED836089B4A8CA962FE10A43F04BB</vt:lpwstr>
  </property>
</Properties>
</file>