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方正小标宋简体"/>
          <w:sz w:val="42"/>
          <w:szCs w:val="42"/>
        </w:rPr>
      </w:pPr>
    </w:p>
    <w:p>
      <w:pPr>
        <w:spacing w:line="800" w:lineRule="exact"/>
        <w:jc w:val="center"/>
        <w:rPr>
          <w:rFonts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岳麓区</w:t>
      </w:r>
      <w:r>
        <w:rPr>
          <w:rFonts w:ascii="宋体" w:hAnsi="宋体" w:eastAsia="方正小标宋简体"/>
          <w:sz w:val="46"/>
          <w:szCs w:val="46"/>
        </w:rPr>
        <w:t>20</w:t>
      </w:r>
      <w:r>
        <w:rPr>
          <w:rFonts w:ascii="宋体" w:hAnsi="宋体" w:eastAsia="方正小标宋简体"/>
          <w:sz w:val="46"/>
          <w:szCs w:val="46"/>
          <w:u w:val="single"/>
        </w:rPr>
        <w:t xml:space="preserve"> </w:t>
      </w:r>
      <w:r>
        <w:rPr>
          <w:rFonts w:hint="eastAsia" w:ascii="宋体" w:hAnsi="宋体" w:eastAsia="方正小标宋简体"/>
          <w:sz w:val="46"/>
          <w:szCs w:val="46"/>
          <w:u w:val="single"/>
        </w:rPr>
        <w:t>20</w:t>
      </w:r>
      <w:r>
        <w:rPr>
          <w:rFonts w:ascii="宋体" w:hAnsi="宋体" w:eastAsia="方正小标宋简体"/>
          <w:sz w:val="46"/>
          <w:szCs w:val="46"/>
          <w:u w:val="single"/>
        </w:rPr>
        <w:t xml:space="preserve"> </w:t>
      </w:r>
      <w:r>
        <w:rPr>
          <w:rFonts w:hint="eastAsia" w:ascii="宋体" w:hAnsi="宋体" w:eastAsia="方正小标宋简体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绩效评价自评报告</w:t>
      </w:r>
    </w:p>
    <w:p>
      <w:pPr>
        <w:rPr>
          <w:rFonts w:ascii="宋体" w:hAnsi="宋体" w:eastAsia="仿宋_GB2312"/>
          <w:sz w:val="32"/>
        </w:rPr>
      </w:pPr>
    </w:p>
    <w:p>
      <w:pPr>
        <w:rPr>
          <w:rFonts w:ascii="宋体" w:hAnsi="宋体" w:eastAsia="仿宋_GB2312"/>
          <w:sz w:val="32"/>
        </w:rPr>
      </w:pPr>
    </w:p>
    <w:p>
      <w:pPr>
        <w:rPr>
          <w:rFonts w:ascii="宋体" w:hAnsi="宋体" w:eastAsia="仿宋_GB2312"/>
          <w:sz w:val="32"/>
        </w:rPr>
      </w:pPr>
    </w:p>
    <w:p>
      <w:pPr>
        <w:spacing w:before="156" w:beforeLines="50" w:line="348" w:lineRule="auto"/>
        <w:ind w:firstLine="480" w:firstLineChars="150"/>
        <w:rPr>
          <w:rFonts w:ascii="宋体" w:hAnsi="宋体" w:eastAsia="仿宋_GB2312"/>
          <w:sz w:val="32"/>
          <w:u w:val="single"/>
        </w:rPr>
      </w:pPr>
      <w:r>
        <w:rPr>
          <w:rFonts w:hint="eastAsia" w:ascii="宋体" w:hAnsi="宋体" w:eastAsia="仿宋_GB2312"/>
          <w:sz w:val="32"/>
        </w:rPr>
        <w:t>部门</w:t>
      </w:r>
      <w:r>
        <w:rPr>
          <w:rFonts w:ascii="宋体" w:hAnsi="宋体" w:eastAsia="仿宋_GB2312"/>
          <w:sz w:val="32"/>
        </w:rPr>
        <w:t>(</w:t>
      </w:r>
      <w:r>
        <w:rPr>
          <w:rFonts w:hint="eastAsia" w:ascii="宋体" w:hAnsi="宋体" w:eastAsia="仿宋_GB2312"/>
          <w:sz w:val="32"/>
        </w:rPr>
        <w:t>单位</w:t>
      </w:r>
      <w:r>
        <w:rPr>
          <w:rFonts w:ascii="宋体" w:hAnsi="宋体" w:eastAsia="仿宋_GB2312"/>
          <w:sz w:val="32"/>
        </w:rPr>
        <w:t>)</w:t>
      </w:r>
      <w:r>
        <w:rPr>
          <w:rFonts w:hint="eastAsia" w:ascii="宋体" w:hAnsi="宋体" w:eastAsia="仿宋_GB2312"/>
          <w:sz w:val="32"/>
        </w:rPr>
        <w:t>名称：</w:t>
      </w:r>
      <w:r>
        <w:rPr>
          <w:rFonts w:hint="eastAsia" w:ascii="宋体" w:hAnsi="宋体" w:eastAsia="仿宋_GB2312"/>
          <w:sz w:val="32"/>
          <w:u w:val="single"/>
        </w:rPr>
        <w:t>长沙市岳</w:t>
      </w:r>
      <w:bookmarkStart w:id="0" w:name="_GoBack"/>
      <w:bookmarkEnd w:id="0"/>
      <w:r>
        <w:rPr>
          <w:rFonts w:hint="eastAsia" w:ascii="宋体" w:hAnsi="宋体" w:eastAsia="仿宋_GB2312"/>
          <w:sz w:val="32"/>
          <w:u w:val="single"/>
        </w:rPr>
        <w:t>麓区人民代表大会常务委员会</w:t>
      </w:r>
      <w:r>
        <w:rPr>
          <w:rFonts w:ascii="宋体" w:hAnsi="宋体" w:eastAsia="仿宋_GB2312"/>
          <w:sz w:val="32"/>
          <w:u w:val="single"/>
        </w:rPr>
        <w:t xml:space="preserve">                                    </w:t>
      </w:r>
    </w:p>
    <w:p>
      <w:pPr>
        <w:spacing w:before="156" w:beforeLines="50" w:line="348" w:lineRule="auto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预算编码：</w:t>
      </w:r>
      <w:r>
        <w:rPr>
          <w:rFonts w:ascii="宋体" w:hAnsi="宋体" w:eastAsia="仿宋_GB2312"/>
          <w:sz w:val="32"/>
          <w:u w:val="single"/>
        </w:rPr>
        <w:t xml:space="preserve">             103001</w:t>
      </w:r>
      <w:r>
        <w:rPr>
          <w:rFonts w:ascii="宋体" w:hAnsi="宋体" w:eastAsia="宋体"/>
          <w:sz w:val="32"/>
          <w:u w:val="single"/>
        </w:rPr>
        <w:t>_____________________</w:t>
      </w:r>
      <w:r>
        <w:rPr>
          <w:rFonts w:ascii="宋体" w:hAnsi="宋体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line="348" w:lineRule="auto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评价方式：</w:t>
      </w:r>
      <w:r>
        <w:rPr>
          <w:rFonts w:hint="eastAsia" w:ascii="宋体" w:hAnsi="宋体" w:eastAsia="仿宋_GB2312"/>
          <w:sz w:val="28"/>
          <w:szCs w:val="28"/>
        </w:rPr>
        <w:t>部门（单位）绩效自评</w:t>
      </w:r>
    </w:p>
    <w:p>
      <w:pPr>
        <w:spacing w:before="156" w:beforeLines="50" w:line="348" w:lineRule="auto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szCs w:val="32"/>
        </w:rPr>
        <w:t>评价机构：</w:t>
      </w:r>
      <w:r>
        <w:rPr>
          <w:rFonts w:hint="eastAsia" w:ascii="宋体" w:hAnsi="宋体" w:eastAsia="仿宋_GB2312"/>
          <w:sz w:val="28"/>
          <w:szCs w:val="28"/>
        </w:rPr>
        <w:t>部门（单位）评价组</w:t>
      </w:r>
      <w:r>
        <w:rPr>
          <w:rFonts w:ascii="宋体" w:hAnsi="宋体" w:eastAsia="仿宋_GB2312"/>
          <w:sz w:val="28"/>
          <w:szCs w:val="28"/>
        </w:rPr>
        <w:t xml:space="preserve">   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单位负责人（签章）：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项目负责人（签章）：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报告填报人（签章）：</w:t>
      </w: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  <w:r>
        <w:rPr>
          <w:rFonts w:ascii="宋体" w:hAnsi="宋体" w:eastAsia="仿宋_GB2312"/>
          <w:sz w:val="32"/>
        </w:rPr>
        <w:t xml:space="preserve">   </w:t>
      </w: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  <w:r>
        <w:rPr>
          <w:rFonts w:ascii="宋体" w:hAnsi="宋体" w:eastAsia="仿宋_GB2312"/>
          <w:sz w:val="32"/>
        </w:rPr>
        <w:t xml:space="preserve">               </w:t>
      </w:r>
    </w:p>
    <w:p>
      <w:pPr>
        <w:autoSpaceDN w:val="0"/>
        <w:jc w:val="right"/>
        <w:textAlignment w:val="center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</w:rPr>
        <w:t xml:space="preserve">         </w:t>
      </w:r>
      <w:r>
        <w:rPr>
          <w:rFonts w:hint="eastAsia" w:ascii="宋体" w:hAnsi="宋体" w:eastAsia="仿宋_GB2312"/>
          <w:sz w:val="32"/>
        </w:rPr>
        <w:t>长沙市岳麓区人民代表大会常务委员会</w:t>
      </w:r>
    </w:p>
    <w:p>
      <w:pPr>
        <w:autoSpaceDN w:val="0"/>
        <w:jc w:val="right"/>
        <w:textAlignment w:val="center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报告日期：</w:t>
      </w:r>
      <w:r>
        <w:rPr>
          <w:rFonts w:ascii="宋体" w:hAnsi="宋体" w:eastAsia="仿宋_GB2312"/>
          <w:sz w:val="32"/>
        </w:rPr>
        <w:t xml:space="preserve">   2020</w:t>
      </w:r>
      <w:r>
        <w:rPr>
          <w:rFonts w:hint="eastAsia" w:ascii="宋体" w:hAnsi="宋体" w:eastAsia="仿宋_GB2312"/>
          <w:sz w:val="32"/>
        </w:rPr>
        <w:t>年</w:t>
      </w:r>
      <w:r>
        <w:rPr>
          <w:rFonts w:ascii="宋体" w:hAnsi="宋体" w:eastAsia="仿宋_GB2312"/>
          <w:sz w:val="32"/>
        </w:rPr>
        <w:t xml:space="preserve"> 3</w:t>
      </w:r>
      <w:r>
        <w:rPr>
          <w:rFonts w:hint="eastAsia" w:ascii="宋体" w:hAnsi="宋体" w:eastAsia="仿宋_GB2312"/>
          <w:sz w:val="32"/>
        </w:rPr>
        <w:t>月</w:t>
      </w:r>
      <w:r>
        <w:rPr>
          <w:rFonts w:ascii="宋体" w:hAnsi="宋体" w:eastAsia="仿宋_GB2312"/>
          <w:sz w:val="32"/>
        </w:rPr>
        <w:t xml:space="preserve"> 25 </w:t>
      </w:r>
      <w:r>
        <w:rPr>
          <w:rFonts w:hint="eastAsia" w:ascii="宋体" w:hAnsi="宋体" w:eastAsia="仿宋_GB2312"/>
          <w:sz w:val="32"/>
        </w:rPr>
        <w:t>日</w:t>
      </w:r>
      <w:r>
        <w:rPr>
          <w:rFonts w:ascii="宋体" w:hAnsi="宋体" w:eastAsia="仿宋_GB2312"/>
          <w:sz w:val="32"/>
        </w:rPr>
        <w:t xml:space="preserve">                   </w:t>
      </w: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spacing w:after="0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spacing w:after="0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spacing w:after="0"/>
        <w:textAlignment w:val="center"/>
        <w:rPr>
          <w:rFonts w:hint="eastAsia" w:ascii="宋体" w:hAnsi="宋体" w:eastAsia="仿宋_GB2312"/>
          <w:sz w:val="44"/>
          <w:szCs w:val="44"/>
        </w:rPr>
      </w:pPr>
    </w:p>
    <w:p>
      <w:pPr>
        <w:jc w:val="center"/>
        <w:rPr>
          <w:rFonts w:ascii="方正小标宋_GBK" w:hAnsi="宋体" w:eastAsia="方正小标宋_GBK" w:cs="黑体"/>
          <w:sz w:val="44"/>
          <w:szCs w:val="44"/>
        </w:rPr>
      </w:pPr>
      <w:r>
        <w:rPr>
          <w:rFonts w:hint="eastAsia" w:ascii="方正小标宋_GBK" w:hAnsi="宋体" w:eastAsia="方正小标宋_GBK" w:cs="黑体"/>
          <w:sz w:val="44"/>
          <w:szCs w:val="44"/>
        </w:rPr>
        <w:t>部门整体支出绩效评价报告</w:t>
      </w:r>
    </w:p>
    <w:p>
      <w:pPr>
        <w:spacing w:line="600" w:lineRule="exact"/>
        <w:ind w:firstLine="640" w:firstLineChars="200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一、部门（单位）概况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（一）部门（单位）基本情况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1</w:t>
      </w:r>
      <w:r>
        <w:rPr>
          <w:rFonts w:hint="eastAsia" w:ascii="宋体" w:hAnsi="宋体" w:eastAsia="仿宋_GB2312"/>
          <w:sz w:val="32"/>
          <w:szCs w:val="32"/>
        </w:rPr>
        <w:t>．主要职能。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</w:t>
      </w:r>
      <w:r>
        <w:rPr>
          <w:rFonts w:ascii="宋体" w:hAnsi="宋体" w:eastAsia="仿宋_GB2312"/>
          <w:sz w:val="32"/>
          <w:szCs w:val="32"/>
        </w:rPr>
        <w:t>1</w:t>
      </w:r>
      <w:r>
        <w:rPr>
          <w:rFonts w:hint="eastAsia" w:ascii="宋体" w:hAnsi="宋体" w:eastAsia="仿宋_GB2312"/>
          <w:sz w:val="32"/>
          <w:szCs w:val="32"/>
        </w:rPr>
        <w:t>）在本行政区域内，保证宪法、法律、行政法规和上级人民代表大会及其常务委员会决议的遵守和执行；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</w:t>
      </w:r>
      <w:r>
        <w:rPr>
          <w:rFonts w:ascii="宋体" w:hAnsi="宋体" w:eastAsia="仿宋_GB2312"/>
          <w:sz w:val="32"/>
          <w:szCs w:val="32"/>
        </w:rPr>
        <w:t>2</w:t>
      </w:r>
      <w:r>
        <w:rPr>
          <w:rFonts w:hint="eastAsia" w:ascii="宋体" w:hAnsi="宋体" w:eastAsia="仿宋_GB2312"/>
          <w:sz w:val="32"/>
          <w:szCs w:val="32"/>
        </w:rPr>
        <w:t>）领导或主持区人民代表大会代表的选举；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</w:t>
      </w:r>
      <w:r>
        <w:rPr>
          <w:rFonts w:ascii="宋体" w:hAnsi="宋体" w:eastAsia="仿宋_GB2312"/>
          <w:sz w:val="32"/>
          <w:szCs w:val="32"/>
        </w:rPr>
        <w:t>3</w:t>
      </w:r>
      <w:r>
        <w:rPr>
          <w:rFonts w:hint="eastAsia" w:ascii="宋体" w:hAnsi="宋体" w:eastAsia="仿宋_GB2312"/>
          <w:sz w:val="32"/>
          <w:szCs w:val="32"/>
        </w:rPr>
        <w:t>）召集区人民代表大会会议；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</w:t>
      </w:r>
      <w:r>
        <w:rPr>
          <w:rFonts w:ascii="宋体" w:hAnsi="宋体" w:eastAsia="仿宋_GB2312"/>
          <w:sz w:val="32"/>
          <w:szCs w:val="32"/>
        </w:rPr>
        <w:t>4</w:t>
      </w:r>
      <w:r>
        <w:rPr>
          <w:rFonts w:hint="eastAsia" w:ascii="宋体" w:hAnsi="宋体" w:eastAsia="仿宋_GB2312"/>
          <w:sz w:val="32"/>
          <w:szCs w:val="32"/>
        </w:rPr>
        <w:t>）讨论本行政区域内的政治、经济、教育、科学、文化、卫生、环境和资源保护、民政、民族等工作的重大事项；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</w:t>
      </w:r>
      <w:r>
        <w:rPr>
          <w:rFonts w:ascii="宋体" w:hAnsi="宋体" w:eastAsia="仿宋_GB2312"/>
          <w:sz w:val="32"/>
          <w:szCs w:val="32"/>
        </w:rPr>
        <w:t>5</w:t>
      </w:r>
      <w:r>
        <w:rPr>
          <w:rFonts w:hint="eastAsia" w:ascii="宋体" w:hAnsi="宋体" w:eastAsia="仿宋_GB2312"/>
          <w:sz w:val="32"/>
          <w:szCs w:val="32"/>
        </w:rPr>
        <w:t>）监督区人民政府、区人民法院和区人民检察院的工作，联系区人民代表大会代表、受理人民群众对上级机关和国家工作人员的申诉和意见。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2</w:t>
      </w:r>
      <w:r>
        <w:rPr>
          <w:rFonts w:hint="eastAsia" w:ascii="宋体" w:hAnsi="宋体" w:eastAsia="仿宋_GB2312"/>
          <w:sz w:val="32"/>
          <w:szCs w:val="32"/>
        </w:rPr>
        <w:t>．机构情况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岳麓区人民代表大会常务委员会机关现有内设机构9个，分别是办公室、选举任免联络工作委员会、民族华侨外事委员会、监察与司法委员会（法制委员会）、财政经济委员会（预算工作委员会）、教育科学文化卫生委员会、环境与资源保护委员会、农业与农村委员会、社会建设委员会，无附属二级机构和事业单位。</w:t>
      </w:r>
      <w:r>
        <w:rPr>
          <w:rFonts w:ascii="宋体" w:hAnsi="宋体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3</w:t>
      </w:r>
      <w:r>
        <w:rPr>
          <w:rFonts w:hint="eastAsia" w:ascii="宋体" w:hAnsi="宋体" w:eastAsia="仿宋_GB2312"/>
          <w:sz w:val="32"/>
          <w:szCs w:val="32"/>
        </w:rPr>
        <w:t>．人员情况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20</w:t>
      </w:r>
      <w:r>
        <w:rPr>
          <w:rFonts w:hint="eastAsia" w:ascii="宋体" w:hAnsi="宋体" w:eastAsia="仿宋_GB2312"/>
          <w:sz w:val="32"/>
          <w:szCs w:val="32"/>
        </w:rPr>
        <w:t>20年本单位年未实有人数41人，比上年变动了减少1人。人员变化的主要原因是：正常调进调出。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4. 工作完成情况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2020年是极不平凡的一年，面对新冠肺炎疫情严重冲击和各方面风险挑战，以习近平同志为核心的党中央团结带领全党全国各族人民攻坚克难、团结奋战，战胜艰难险阻、树立起中国样板，展现出大国担当，我们的党我们的人民无比幸福和自豪，正激情满怀迈向“十四五”，建设现代化强国的征程中。在区委的坚强领导下，区人大</w:t>
      </w:r>
      <w:r>
        <w:rPr>
          <w:rFonts w:hint="eastAsia" w:ascii="宋体" w:hAnsi="宋体" w:eastAsia="仿宋_GB2312"/>
          <w:sz w:val="32"/>
          <w:szCs w:val="32"/>
          <w:lang w:eastAsia="zh-CN"/>
        </w:rPr>
        <w:t>常务委员会</w:t>
      </w:r>
      <w:r>
        <w:rPr>
          <w:rFonts w:hint="eastAsia" w:ascii="宋体" w:hAnsi="宋体" w:eastAsia="仿宋_GB2312"/>
          <w:sz w:val="32"/>
          <w:szCs w:val="32"/>
        </w:rPr>
        <w:t>紧扣全区中心工作、紧扣人民群众重大关切、紧扣全面推进依法治区，认真执行区五届人大六次会议各项决议，聚焦三大攻坚战、乡村振兴、产业发展、民生实事和基层社会治理五大工作重点，全年共召开35次主任会议、9次</w:t>
      </w:r>
      <w:r>
        <w:rPr>
          <w:rFonts w:hint="eastAsia" w:ascii="宋体" w:hAnsi="宋体" w:eastAsia="仿宋_GB2312"/>
          <w:sz w:val="32"/>
          <w:szCs w:val="32"/>
          <w:lang w:eastAsia="zh-CN"/>
        </w:rPr>
        <w:t>常务委员会</w:t>
      </w:r>
      <w:r>
        <w:rPr>
          <w:rFonts w:hint="eastAsia" w:ascii="宋体" w:hAnsi="宋体" w:eastAsia="仿宋_GB2312"/>
          <w:sz w:val="32"/>
          <w:szCs w:val="32"/>
        </w:rPr>
        <w:t>会议，听取和审议36项工作报告，作出21项决议决定，依法补选10名市区人大代表，5名代表被终止代表资格，检查3部法律实施情况，完善5项制度办法，开展18次工作视察、1次专题询问、2次专项评议、1次工作评估、1次代表约见，各项工作取得了新进展、新成效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（二）部门（单位）整体支出规模、使用方向和主要内容、涉及范围等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2020</w:t>
      </w:r>
      <w:r>
        <w:rPr>
          <w:rFonts w:hint="eastAsia" w:ascii="宋体" w:hAnsi="宋体" w:eastAsia="仿宋_GB2312"/>
          <w:sz w:val="32"/>
          <w:szCs w:val="32"/>
        </w:rPr>
        <w:t>年收入实际完成</w:t>
      </w:r>
      <w:r>
        <w:rPr>
          <w:rFonts w:ascii="宋体" w:hAnsi="宋体" w:eastAsia="仿宋_GB2312"/>
          <w:sz w:val="32"/>
          <w:szCs w:val="32"/>
        </w:rPr>
        <w:t>1,981</w:t>
      </w:r>
      <w:r>
        <w:rPr>
          <w:rFonts w:hint="eastAsia" w:ascii="宋体" w:hAnsi="宋体" w:eastAsia="仿宋_GB2312"/>
          <w:sz w:val="32"/>
          <w:szCs w:val="32"/>
        </w:rPr>
        <w:t>万元，比上年增减</w:t>
      </w:r>
      <w:r>
        <w:rPr>
          <w:rFonts w:ascii="宋体" w:hAnsi="宋体" w:eastAsia="仿宋_GB2312"/>
          <w:sz w:val="32"/>
          <w:szCs w:val="32"/>
        </w:rPr>
        <w:t>-300</w:t>
      </w:r>
      <w:r>
        <w:rPr>
          <w:rFonts w:hint="eastAsia" w:ascii="宋体" w:hAnsi="宋体" w:eastAsia="仿宋_GB2312"/>
          <w:sz w:val="32"/>
          <w:szCs w:val="32"/>
        </w:rPr>
        <w:t>万元，增长</w:t>
      </w:r>
      <w:r>
        <w:rPr>
          <w:rFonts w:ascii="宋体" w:hAnsi="宋体" w:eastAsia="仿宋_GB2312"/>
          <w:sz w:val="32"/>
          <w:szCs w:val="32"/>
        </w:rPr>
        <w:t>(</w:t>
      </w:r>
      <w:r>
        <w:rPr>
          <w:rFonts w:hint="eastAsia" w:ascii="宋体" w:hAnsi="宋体" w:eastAsia="仿宋_GB2312"/>
          <w:sz w:val="32"/>
          <w:szCs w:val="32"/>
        </w:rPr>
        <w:t>下降</w:t>
      </w:r>
      <w:r>
        <w:rPr>
          <w:rFonts w:ascii="宋体" w:hAnsi="宋体" w:eastAsia="仿宋_GB2312"/>
          <w:sz w:val="32"/>
          <w:szCs w:val="32"/>
        </w:rPr>
        <w:t>)-13.15%</w:t>
      </w:r>
      <w:r>
        <w:rPr>
          <w:rFonts w:hint="eastAsia" w:ascii="宋体" w:hAnsi="宋体" w:eastAsia="仿宋_GB2312"/>
          <w:sz w:val="32"/>
          <w:szCs w:val="32"/>
        </w:rPr>
        <w:t>。主要原因是：预算联网监督无纸化会议系统没有使用，区代表柳传志活动经费和人大六行活动经费没有完全使用。其中：一般公共预算财政拨款收入完成</w:t>
      </w:r>
      <w:r>
        <w:rPr>
          <w:rFonts w:ascii="宋体" w:hAnsi="宋体" w:eastAsia="仿宋_GB2312"/>
          <w:sz w:val="32"/>
          <w:szCs w:val="32"/>
        </w:rPr>
        <w:t>1,981</w:t>
      </w:r>
      <w:r>
        <w:rPr>
          <w:rFonts w:hint="eastAsia" w:ascii="宋体" w:hAnsi="宋体" w:eastAsia="仿宋_GB2312"/>
          <w:sz w:val="32"/>
          <w:szCs w:val="32"/>
        </w:rPr>
        <w:t>万元，比上年</w:t>
      </w:r>
      <w:r>
        <w:rPr>
          <w:rFonts w:ascii="宋体" w:hAnsi="宋体" w:eastAsia="仿宋_GB2312"/>
          <w:sz w:val="32"/>
          <w:szCs w:val="32"/>
        </w:rPr>
        <w:t>-190</w:t>
      </w:r>
      <w:r>
        <w:rPr>
          <w:rFonts w:hint="eastAsia" w:ascii="宋体" w:hAnsi="宋体" w:eastAsia="仿宋_GB2312"/>
          <w:sz w:val="32"/>
          <w:szCs w:val="32"/>
        </w:rPr>
        <w:t>万元，增长</w:t>
      </w:r>
      <w:r>
        <w:rPr>
          <w:rFonts w:ascii="宋体" w:hAnsi="宋体" w:eastAsia="仿宋_GB2312"/>
          <w:sz w:val="32"/>
          <w:szCs w:val="32"/>
        </w:rPr>
        <w:t>(</w:t>
      </w:r>
      <w:r>
        <w:rPr>
          <w:rFonts w:hint="eastAsia" w:ascii="宋体" w:hAnsi="宋体" w:eastAsia="仿宋_GB2312"/>
          <w:sz w:val="32"/>
          <w:szCs w:val="32"/>
        </w:rPr>
        <w:t>下降</w:t>
      </w:r>
      <w:r>
        <w:rPr>
          <w:rFonts w:ascii="宋体" w:hAnsi="宋体" w:eastAsia="仿宋_GB2312"/>
          <w:sz w:val="32"/>
          <w:szCs w:val="32"/>
        </w:rPr>
        <w:t>)0</w:t>
      </w:r>
      <w:r>
        <w:rPr>
          <w:rFonts w:ascii="宋体" w:hAnsi="宋体" w:eastAsia="仿宋_GB2312"/>
          <w:sz w:val="32"/>
          <w:szCs w:val="32"/>
          <w:lang w:val="zh-CN"/>
        </w:rPr>
        <w:t>%</w:t>
      </w:r>
      <w:r>
        <w:rPr>
          <w:rFonts w:hint="eastAsia" w:ascii="宋体" w:hAnsi="宋体" w:eastAsia="仿宋_GB2312"/>
          <w:sz w:val="32"/>
          <w:szCs w:val="32"/>
          <w:lang w:val="zh-CN"/>
        </w:rPr>
        <w:t>，变化的主要原因是：</w:t>
      </w:r>
      <w:r>
        <w:rPr>
          <w:rFonts w:hint="eastAsia" w:ascii="宋体" w:hAnsi="宋体" w:eastAsia="仿宋_GB2312"/>
          <w:sz w:val="32"/>
          <w:szCs w:val="32"/>
        </w:rPr>
        <w:t>预算联网监督无纸化会议系统没有使用，区代表柳传志活动经费和人大六行活动经费没有完全使用；政府性基金财政拨款收入完成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万元，比上年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万元，增长</w:t>
      </w:r>
      <w:r>
        <w:rPr>
          <w:rFonts w:ascii="宋体" w:hAnsi="宋体" w:eastAsia="仿宋_GB2312"/>
          <w:sz w:val="32"/>
          <w:szCs w:val="32"/>
        </w:rPr>
        <w:t>(</w:t>
      </w:r>
      <w:r>
        <w:rPr>
          <w:rFonts w:hint="eastAsia" w:ascii="宋体" w:hAnsi="宋体" w:eastAsia="仿宋_GB2312"/>
          <w:sz w:val="32"/>
          <w:szCs w:val="32"/>
        </w:rPr>
        <w:t>下降</w:t>
      </w:r>
      <w:r>
        <w:rPr>
          <w:rFonts w:ascii="宋体" w:hAnsi="宋体" w:eastAsia="仿宋_GB2312"/>
          <w:sz w:val="32"/>
          <w:szCs w:val="32"/>
        </w:rPr>
        <w:t>)0</w:t>
      </w:r>
      <w:r>
        <w:rPr>
          <w:rFonts w:ascii="宋体" w:hAnsi="宋体" w:eastAsia="仿宋_GB2312"/>
          <w:sz w:val="32"/>
          <w:szCs w:val="32"/>
          <w:lang w:val="zh-CN"/>
        </w:rPr>
        <w:t>%</w:t>
      </w:r>
      <w:r>
        <w:rPr>
          <w:rFonts w:hint="eastAsia" w:ascii="宋体" w:hAnsi="宋体" w:eastAsia="仿宋_GB2312"/>
          <w:sz w:val="32"/>
          <w:szCs w:val="32"/>
          <w:lang w:val="zh-CN"/>
        </w:rPr>
        <w:t>，变化的主要原因是：</w:t>
      </w:r>
      <w:r>
        <w:rPr>
          <w:rFonts w:hint="eastAsia" w:ascii="宋体" w:hAnsi="宋体" w:eastAsia="仿宋_GB2312"/>
          <w:sz w:val="32"/>
          <w:szCs w:val="32"/>
        </w:rPr>
        <w:t>；；上级补助收入完成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万元，比上年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万元；事业收入完成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万元，比上年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万元，增长</w:t>
      </w:r>
      <w:r>
        <w:rPr>
          <w:rFonts w:ascii="宋体" w:hAnsi="宋体" w:eastAsia="仿宋_GB2312"/>
          <w:sz w:val="32"/>
          <w:szCs w:val="32"/>
        </w:rPr>
        <w:t>(</w:t>
      </w:r>
      <w:r>
        <w:rPr>
          <w:rFonts w:hint="eastAsia" w:ascii="宋体" w:hAnsi="宋体" w:eastAsia="仿宋_GB2312"/>
          <w:sz w:val="32"/>
          <w:szCs w:val="32"/>
        </w:rPr>
        <w:t>下降</w:t>
      </w:r>
      <w:r>
        <w:rPr>
          <w:rFonts w:ascii="宋体" w:hAnsi="宋体" w:eastAsia="仿宋_GB2312"/>
          <w:sz w:val="32"/>
          <w:szCs w:val="32"/>
        </w:rPr>
        <w:t>)0</w:t>
      </w:r>
      <w:r>
        <w:rPr>
          <w:rFonts w:ascii="宋体" w:hAnsi="宋体" w:eastAsia="仿宋_GB2312"/>
          <w:sz w:val="32"/>
          <w:szCs w:val="32"/>
          <w:lang w:val="zh-CN"/>
        </w:rPr>
        <w:t>%</w:t>
      </w:r>
      <w:r>
        <w:rPr>
          <w:rFonts w:hint="eastAsia" w:ascii="宋体" w:hAnsi="宋体" w:eastAsia="仿宋_GB2312"/>
          <w:sz w:val="32"/>
          <w:szCs w:val="32"/>
          <w:lang w:val="zh-CN"/>
        </w:rPr>
        <w:t>，变化的主要原因是：</w:t>
      </w:r>
      <w:r>
        <w:rPr>
          <w:rFonts w:hint="eastAsia" w:ascii="宋体" w:hAnsi="宋体" w:eastAsia="仿宋_GB2312"/>
          <w:sz w:val="32"/>
          <w:szCs w:val="32"/>
        </w:rPr>
        <w:t>；经营收入完成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万元，比上年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</w:t>
      </w:r>
      <w:r>
        <w:rPr>
          <w:rFonts w:ascii="宋体" w:hAnsi="宋体" w:eastAsia="仿宋_GB2312"/>
          <w:sz w:val="32"/>
          <w:szCs w:val="32"/>
        </w:rPr>
        <w:t>,</w:t>
      </w:r>
      <w:r>
        <w:rPr>
          <w:rFonts w:hint="eastAsia" w:ascii="宋体" w:hAnsi="宋体" w:eastAsia="仿宋_GB2312"/>
          <w:sz w:val="32"/>
          <w:szCs w:val="32"/>
        </w:rPr>
        <w:t>增长</w:t>
      </w:r>
      <w:r>
        <w:rPr>
          <w:rFonts w:ascii="宋体" w:hAnsi="宋体" w:eastAsia="仿宋_GB2312"/>
          <w:sz w:val="32"/>
          <w:szCs w:val="32"/>
        </w:rPr>
        <w:t>(</w:t>
      </w:r>
      <w:r>
        <w:rPr>
          <w:rFonts w:hint="eastAsia" w:ascii="宋体" w:hAnsi="宋体" w:eastAsia="仿宋_GB2312"/>
          <w:sz w:val="32"/>
          <w:szCs w:val="32"/>
        </w:rPr>
        <w:t>下降</w:t>
      </w:r>
      <w:r>
        <w:rPr>
          <w:rFonts w:ascii="宋体" w:hAnsi="宋体" w:eastAsia="仿宋_GB2312"/>
          <w:sz w:val="32"/>
          <w:szCs w:val="32"/>
        </w:rPr>
        <w:t>)0</w:t>
      </w:r>
      <w:r>
        <w:rPr>
          <w:rFonts w:ascii="宋体" w:hAnsi="宋体" w:eastAsia="仿宋_GB2312"/>
          <w:sz w:val="32"/>
          <w:szCs w:val="32"/>
          <w:lang w:val="zh-CN"/>
        </w:rPr>
        <w:t>%</w:t>
      </w:r>
      <w:r>
        <w:rPr>
          <w:rFonts w:hint="eastAsia" w:ascii="宋体" w:hAnsi="宋体" w:eastAsia="仿宋_GB2312"/>
          <w:sz w:val="32"/>
          <w:szCs w:val="32"/>
          <w:lang w:val="zh-CN"/>
        </w:rPr>
        <w:t>，变化的主要原因是：</w:t>
      </w:r>
      <w:r>
        <w:rPr>
          <w:rFonts w:hint="eastAsia" w:ascii="宋体" w:hAnsi="宋体" w:eastAsia="仿宋_GB2312"/>
          <w:sz w:val="32"/>
          <w:szCs w:val="32"/>
        </w:rPr>
        <w:t>；附属单位上缴收入完成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万元，比上年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万元；</w:t>
      </w:r>
      <w:r>
        <w:rPr>
          <w:rFonts w:ascii="宋体" w:hAnsi="宋体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  <w:lang w:val="zh-CN"/>
        </w:rPr>
      </w:pPr>
      <w:r>
        <w:rPr>
          <w:rFonts w:ascii="宋体" w:hAnsi="宋体" w:eastAsia="仿宋_GB2312"/>
          <w:sz w:val="32"/>
          <w:szCs w:val="32"/>
        </w:rPr>
        <w:t>2020</w:t>
      </w:r>
      <w:r>
        <w:rPr>
          <w:rFonts w:hint="eastAsia" w:ascii="宋体" w:hAnsi="宋体" w:eastAsia="仿宋_GB2312"/>
          <w:sz w:val="32"/>
          <w:szCs w:val="32"/>
        </w:rPr>
        <w:t>年，本部门支出</w:t>
      </w:r>
      <w:r>
        <w:rPr>
          <w:rFonts w:ascii="宋体" w:hAnsi="宋体" w:eastAsia="仿宋_GB2312"/>
          <w:sz w:val="32"/>
          <w:szCs w:val="32"/>
        </w:rPr>
        <w:t>1,942</w:t>
      </w:r>
      <w:r>
        <w:rPr>
          <w:rFonts w:hint="eastAsia" w:ascii="宋体" w:hAnsi="宋体" w:eastAsia="仿宋_GB2312"/>
          <w:sz w:val="32"/>
          <w:szCs w:val="32"/>
        </w:rPr>
        <w:t>万元，比上年增减</w:t>
      </w:r>
      <w:r>
        <w:rPr>
          <w:rFonts w:ascii="宋体" w:hAnsi="宋体" w:eastAsia="仿宋_GB2312"/>
          <w:sz w:val="32"/>
          <w:szCs w:val="32"/>
        </w:rPr>
        <w:t>-76</w:t>
      </w:r>
      <w:r>
        <w:rPr>
          <w:rFonts w:hint="eastAsia" w:ascii="宋体" w:hAnsi="宋体" w:eastAsia="仿宋_GB2312"/>
          <w:sz w:val="32"/>
          <w:szCs w:val="32"/>
        </w:rPr>
        <w:t>万元，增长</w:t>
      </w:r>
      <w:r>
        <w:rPr>
          <w:rFonts w:ascii="宋体" w:hAnsi="宋体" w:eastAsia="仿宋_GB2312"/>
          <w:sz w:val="32"/>
          <w:szCs w:val="32"/>
        </w:rPr>
        <w:t>(</w:t>
      </w:r>
      <w:r>
        <w:rPr>
          <w:rFonts w:hint="eastAsia" w:ascii="宋体" w:hAnsi="宋体" w:eastAsia="仿宋_GB2312"/>
          <w:sz w:val="32"/>
          <w:szCs w:val="32"/>
        </w:rPr>
        <w:t>下降</w:t>
      </w:r>
      <w:r>
        <w:rPr>
          <w:rFonts w:ascii="宋体" w:hAnsi="宋体" w:eastAsia="仿宋_GB2312"/>
          <w:sz w:val="32"/>
          <w:szCs w:val="32"/>
        </w:rPr>
        <w:t>)-3.78%</w:t>
      </w:r>
      <w:r>
        <w:rPr>
          <w:rFonts w:hint="eastAsia" w:ascii="宋体" w:hAnsi="宋体" w:eastAsia="仿宋_GB2312"/>
          <w:sz w:val="32"/>
          <w:szCs w:val="32"/>
        </w:rPr>
        <w:t>；</w:t>
      </w:r>
      <w:r>
        <w:rPr>
          <w:rFonts w:hint="eastAsia" w:ascii="宋体" w:hAnsi="宋体" w:eastAsia="仿宋_GB2312"/>
          <w:sz w:val="32"/>
          <w:szCs w:val="32"/>
          <w:lang w:val="zh-CN"/>
        </w:rPr>
        <w:t>变化的主要原因</w:t>
      </w:r>
      <w:r>
        <w:rPr>
          <w:rFonts w:hint="eastAsia" w:ascii="宋体" w:hAnsi="宋体" w:eastAsia="仿宋_GB2312"/>
          <w:sz w:val="32"/>
          <w:szCs w:val="32"/>
        </w:rPr>
        <w:t>：经费进行节约。其中：基本支出完成</w:t>
      </w:r>
      <w:r>
        <w:rPr>
          <w:rFonts w:ascii="宋体" w:hAnsi="宋体" w:eastAsia="仿宋_GB2312"/>
          <w:sz w:val="32"/>
          <w:szCs w:val="32"/>
        </w:rPr>
        <w:t>1,381</w:t>
      </w:r>
      <w:r>
        <w:rPr>
          <w:rFonts w:hint="eastAsia" w:ascii="宋体" w:hAnsi="宋体" w:eastAsia="仿宋_GB2312"/>
          <w:sz w:val="32"/>
          <w:szCs w:val="32"/>
        </w:rPr>
        <w:t>万元，比上年增减</w:t>
      </w:r>
      <w:r>
        <w:rPr>
          <w:rFonts w:ascii="宋体" w:hAnsi="宋体" w:eastAsia="仿宋_GB2312"/>
          <w:sz w:val="32"/>
          <w:szCs w:val="32"/>
        </w:rPr>
        <w:t>143</w:t>
      </w:r>
      <w:r>
        <w:rPr>
          <w:rFonts w:hint="eastAsia" w:ascii="宋体" w:hAnsi="宋体" w:eastAsia="仿宋_GB2312"/>
          <w:sz w:val="32"/>
          <w:szCs w:val="32"/>
        </w:rPr>
        <w:t>万元，增长</w:t>
      </w:r>
      <w:r>
        <w:rPr>
          <w:rFonts w:ascii="宋体" w:hAnsi="宋体" w:eastAsia="仿宋_GB2312"/>
          <w:sz w:val="32"/>
          <w:szCs w:val="32"/>
        </w:rPr>
        <w:t>(</w:t>
      </w:r>
      <w:r>
        <w:rPr>
          <w:rFonts w:hint="eastAsia" w:ascii="宋体" w:hAnsi="宋体" w:eastAsia="仿宋_GB2312"/>
          <w:sz w:val="32"/>
          <w:szCs w:val="32"/>
        </w:rPr>
        <w:t>下降</w:t>
      </w:r>
      <w:r>
        <w:rPr>
          <w:rFonts w:ascii="宋体" w:hAnsi="宋体" w:eastAsia="仿宋_GB2312"/>
          <w:sz w:val="32"/>
          <w:szCs w:val="32"/>
        </w:rPr>
        <w:t>)11.53%</w:t>
      </w:r>
      <w:r>
        <w:rPr>
          <w:rFonts w:hint="eastAsia" w:ascii="宋体" w:hAnsi="宋体" w:eastAsia="仿宋_GB2312"/>
          <w:sz w:val="32"/>
          <w:szCs w:val="32"/>
        </w:rPr>
        <w:t>，</w:t>
      </w:r>
      <w:r>
        <w:rPr>
          <w:rFonts w:hint="eastAsia" w:ascii="宋体" w:hAnsi="宋体" w:eastAsia="仿宋_GB2312"/>
          <w:sz w:val="32"/>
          <w:szCs w:val="32"/>
          <w:lang w:val="zh-CN"/>
        </w:rPr>
        <w:t>变化的主要原因：基本支出有所增加</w:t>
      </w:r>
      <w:r>
        <w:rPr>
          <w:rFonts w:hint="eastAsia" w:ascii="宋体" w:hAnsi="宋体" w:eastAsia="仿宋_GB2312"/>
          <w:sz w:val="32"/>
          <w:szCs w:val="32"/>
        </w:rPr>
        <w:t>。项目支出</w:t>
      </w:r>
      <w:r>
        <w:rPr>
          <w:rFonts w:ascii="宋体" w:hAnsi="宋体" w:eastAsia="仿宋_GB2312"/>
          <w:sz w:val="32"/>
          <w:szCs w:val="32"/>
        </w:rPr>
        <w:t>561</w:t>
      </w:r>
      <w:r>
        <w:rPr>
          <w:rFonts w:hint="eastAsia" w:ascii="宋体" w:hAnsi="宋体" w:eastAsia="仿宋_GB2312"/>
          <w:sz w:val="32"/>
          <w:szCs w:val="32"/>
        </w:rPr>
        <w:t>万元，比上年增减</w:t>
      </w:r>
      <w:r>
        <w:rPr>
          <w:rFonts w:ascii="宋体" w:hAnsi="宋体" w:eastAsia="仿宋_GB2312"/>
          <w:sz w:val="32"/>
          <w:szCs w:val="32"/>
        </w:rPr>
        <w:t>-219</w:t>
      </w:r>
      <w:r>
        <w:rPr>
          <w:rFonts w:hint="eastAsia" w:ascii="宋体" w:hAnsi="宋体" w:eastAsia="仿宋_GB2312"/>
          <w:sz w:val="32"/>
          <w:szCs w:val="32"/>
        </w:rPr>
        <w:t>万元，增长</w:t>
      </w:r>
      <w:r>
        <w:rPr>
          <w:rFonts w:ascii="宋体" w:hAnsi="宋体" w:eastAsia="仿宋_GB2312"/>
          <w:sz w:val="32"/>
          <w:szCs w:val="32"/>
        </w:rPr>
        <w:t>(</w:t>
      </w:r>
      <w:r>
        <w:rPr>
          <w:rFonts w:hint="eastAsia" w:ascii="宋体" w:hAnsi="宋体" w:eastAsia="仿宋_GB2312"/>
          <w:sz w:val="32"/>
          <w:szCs w:val="32"/>
        </w:rPr>
        <w:t>下降</w:t>
      </w:r>
      <w:r>
        <w:rPr>
          <w:rFonts w:ascii="宋体" w:hAnsi="宋体" w:eastAsia="仿宋_GB2312"/>
          <w:sz w:val="32"/>
          <w:szCs w:val="32"/>
        </w:rPr>
        <w:t>)-28.07%</w:t>
      </w:r>
      <w:r>
        <w:rPr>
          <w:rFonts w:hint="eastAsia" w:ascii="宋体" w:hAnsi="宋体" w:eastAsia="仿宋_GB2312"/>
          <w:sz w:val="32"/>
          <w:szCs w:val="32"/>
        </w:rPr>
        <w:t>；</w:t>
      </w:r>
      <w:r>
        <w:rPr>
          <w:rFonts w:hint="eastAsia" w:ascii="宋体" w:hAnsi="宋体" w:eastAsia="仿宋_GB2312"/>
          <w:sz w:val="32"/>
          <w:szCs w:val="32"/>
          <w:lang w:val="zh-CN"/>
        </w:rPr>
        <w:t>变化的主要原因：有部分</w:t>
      </w:r>
      <w:r>
        <w:rPr>
          <w:rFonts w:hint="eastAsia" w:ascii="宋体" w:hAnsi="宋体" w:eastAsia="仿宋_GB2312"/>
          <w:sz w:val="32"/>
          <w:szCs w:val="32"/>
        </w:rPr>
        <w:t>项目经费未使用。</w:t>
      </w:r>
      <w:r>
        <w:rPr>
          <w:rFonts w:hint="eastAsia" w:ascii="宋体" w:hAnsi="宋体" w:eastAsia="仿宋_GB2312"/>
          <w:sz w:val="32"/>
          <w:szCs w:val="32"/>
          <w:lang w:val="zh-CN"/>
        </w:rPr>
        <w:t>人员经费</w:t>
      </w:r>
      <w:r>
        <w:rPr>
          <w:rFonts w:hint="eastAsia" w:ascii="宋体" w:hAnsi="宋体" w:eastAsia="仿宋_GB2312"/>
          <w:sz w:val="32"/>
          <w:szCs w:val="32"/>
        </w:rPr>
        <w:t>完成</w:t>
      </w:r>
      <w:r>
        <w:rPr>
          <w:rFonts w:ascii="宋体" w:hAnsi="宋体" w:eastAsia="仿宋_GB2312"/>
          <w:sz w:val="32"/>
          <w:szCs w:val="32"/>
        </w:rPr>
        <w:t>1,306</w:t>
      </w:r>
      <w:r>
        <w:rPr>
          <w:rFonts w:hint="eastAsia" w:ascii="宋体" w:hAnsi="宋体" w:eastAsia="仿宋_GB2312"/>
          <w:sz w:val="32"/>
          <w:szCs w:val="32"/>
        </w:rPr>
        <w:t>万元，比上年增减</w:t>
      </w:r>
      <w:r>
        <w:rPr>
          <w:rFonts w:ascii="宋体" w:hAnsi="宋体" w:eastAsia="仿宋_GB2312"/>
          <w:sz w:val="32"/>
          <w:szCs w:val="32"/>
        </w:rPr>
        <w:t>107</w:t>
      </w:r>
      <w:r>
        <w:rPr>
          <w:rFonts w:hint="eastAsia" w:ascii="宋体" w:hAnsi="宋体" w:eastAsia="仿宋_GB2312"/>
          <w:sz w:val="32"/>
          <w:szCs w:val="32"/>
        </w:rPr>
        <w:t>万元，增长</w:t>
      </w:r>
      <w:r>
        <w:rPr>
          <w:rFonts w:ascii="宋体" w:hAnsi="宋体" w:eastAsia="仿宋_GB2312"/>
          <w:sz w:val="32"/>
          <w:szCs w:val="32"/>
        </w:rPr>
        <w:t>(</w:t>
      </w:r>
      <w:r>
        <w:rPr>
          <w:rFonts w:hint="eastAsia" w:ascii="宋体" w:hAnsi="宋体" w:eastAsia="仿宋_GB2312"/>
          <w:sz w:val="32"/>
          <w:szCs w:val="32"/>
        </w:rPr>
        <w:t>下降</w:t>
      </w:r>
      <w:r>
        <w:rPr>
          <w:rFonts w:ascii="宋体" w:hAnsi="宋体" w:eastAsia="仿宋_GB2312"/>
          <w:sz w:val="32"/>
          <w:szCs w:val="32"/>
        </w:rPr>
        <w:t>)8.92%</w:t>
      </w:r>
      <w:r>
        <w:rPr>
          <w:rFonts w:hint="eastAsia" w:ascii="宋体" w:hAnsi="宋体" w:eastAsia="仿宋_GB2312"/>
          <w:sz w:val="32"/>
          <w:szCs w:val="32"/>
        </w:rPr>
        <w:t>，</w:t>
      </w:r>
      <w:r>
        <w:rPr>
          <w:rFonts w:hint="eastAsia" w:ascii="宋体" w:hAnsi="宋体" w:eastAsia="仿宋_GB2312"/>
          <w:sz w:val="32"/>
          <w:szCs w:val="32"/>
          <w:lang w:val="zh-CN"/>
        </w:rPr>
        <w:t>变化的主要原因：人员经费标准增加</w:t>
      </w:r>
      <w:r>
        <w:rPr>
          <w:rFonts w:hint="eastAsia" w:ascii="宋体" w:hAnsi="宋体" w:eastAsia="仿宋_GB2312"/>
          <w:sz w:val="32"/>
          <w:szCs w:val="32"/>
        </w:rPr>
        <w:t>；公用</w:t>
      </w:r>
      <w:r>
        <w:rPr>
          <w:rFonts w:hint="eastAsia" w:ascii="宋体" w:hAnsi="宋体" w:eastAsia="仿宋_GB2312"/>
          <w:sz w:val="32"/>
          <w:szCs w:val="32"/>
          <w:lang w:val="zh-CN"/>
        </w:rPr>
        <w:t>经费</w:t>
      </w:r>
      <w:r>
        <w:rPr>
          <w:rFonts w:hint="eastAsia" w:ascii="宋体" w:hAnsi="宋体" w:eastAsia="仿宋_GB2312"/>
          <w:sz w:val="32"/>
          <w:szCs w:val="32"/>
        </w:rPr>
        <w:t>完成</w:t>
      </w:r>
      <w:r>
        <w:rPr>
          <w:rFonts w:ascii="宋体" w:hAnsi="宋体" w:eastAsia="仿宋_GB2312"/>
          <w:sz w:val="32"/>
          <w:szCs w:val="32"/>
        </w:rPr>
        <w:t>75</w:t>
      </w:r>
      <w:r>
        <w:rPr>
          <w:rFonts w:hint="eastAsia" w:ascii="宋体" w:hAnsi="宋体" w:eastAsia="仿宋_GB2312"/>
          <w:sz w:val="32"/>
          <w:szCs w:val="32"/>
        </w:rPr>
        <w:t>万元，比上年增减</w:t>
      </w:r>
      <w:r>
        <w:rPr>
          <w:rFonts w:ascii="宋体" w:hAnsi="宋体" w:eastAsia="仿宋_GB2312"/>
          <w:sz w:val="32"/>
          <w:szCs w:val="32"/>
        </w:rPr>
        <w:t>36</w:t>
      </w:r>
      <w:r>
        <w:rPr>
          <w:rFonts w:hint="eastAsia" w:ascii="宋体" w:hAnsi="宋体" w:eastAsia="仿宋_GB2312"/>
          <w:sz w:val="32"/>
          <w:szCs w:val="32"/>
        </w:rPr>
        <w:t>万元，增长</w:t>
      </w:r>
      <w:r>
        <w:rPr>
          <w:rFonts w:ascii="宋体" w:hAnsi="宋体" w:eastAsia="仿宋_GB2312"/>
          <w:sz w:val="32"/>
          <w:szCs w:val="32"/>
        </w:rPr>
        <w:t>(</w:t>
      </w:r>
      <w:r>
        <w:rPr>
          <w:rFonts w:hint="eastAsia" w:ascii="宋体" w:hAnsi="宋体" w:eastAsia="仿宋_GB2312"/>
          <w:sz w:val="32"/>
          <w:szCs w:val="32"/>
        </w:rPr>
        <w:t>下降</w:t>
      </w:r>
      <w:r>
        <w:rPr>
          <w:rFonts w:ascii="宋体" w:hAnsi="宋体" w:eastAsia="仿宋_GB2312"/>
          <w:sz w:val="32"/>
          <w:szCs w:val="32"/>
        </w:rPr>
        <w:t>)91.87%</w:t>
      </w:r>
      <w:r>
        <w:rPr>
          <w:rFonts w:hint="eastAsia" w:ascii="宋体" w:hAnsi="宋体" w:eastAsia="仿宋_GB2312"/>
          <w:sz w:val="32"/>
          <w:szCs w:val="32"/>
        </w:rPr>
        <w:t>，</w:t>
      </w:r>
      <w:r>
        <w:rPr>
          <w:rFonts w:hint="eastAsia" w:ascii="宋体" w:hAnsi="宋体" w:eastAsia="仿宋_GB2312"/>
          <w:sz w:val="32"/>
          <w:szCs w:val="32"/>
          <w:lang w:val="zh-CN"/>
        </w:rPr>
        <w:t>变化的主要原因：</w:t>
      </w:r>
      <w:r>
        <w:rPr>
          <w:rFonts w:hint="eastAsia" w:ascii="宋体" w:hAnsi="宋体" w:eastAsia="仿宋_GB2312"/>
          <w:sz w:val="32"/>
          <w:szCs w:val="32"/>
        </w:rPr>
        <w:t>财政局公用经费标准提高</w:t>
      </w:r>
      <w:r>
        <w:rPr>
          <w:rFonts w:hint="eastAsia" w:ascii="宋体" w:hAnsi="宋体" w:eastAsia="仿宋_GB2312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二、部门（单位）整体支出管理及使用情况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（一）基本支出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基本支出1470.14万元，系为保障单位机构正常运转、完成日常工作任务而发生的各项支出，主要包括基本工资、津贴补贴等人员经费以及办公费、印刷费、公务用车运行维护费、工会经费、招待费、其他商品服务支出、办公设备购置等日常公用经费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（二）专项支出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1、项目支出安排落实、总投入等情况分析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支出994.72万元，比上年增加276.16万元，系单位为完成特定行政工作任务或事业发展目标而发生的支出，主要包区五届人大六次会议专项经费、双联活动专项经费、区代表履职活动经费、调研、执法检查、视察及督办经费、人大“六行”活动经费等项目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2、项目支出实际使用情况分析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区人大项目支出主要使用情况如下：</w:t>
      </w:r>
    </w:p>
    <w:p>
      <w:pPr>
        <w:spacing w:line="600" w:lineRule="exact"/>
        <w:ind w:firstLine="64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（1）双联活动经费实际拨付金额为85万元，其中当年财政拨款85万元，上年结转资金0万元，全年执行数为47.6万元，主要用于对19个街道、镇人大“双联双建”工作进行规范，并组织现场观摩交流。</w:t>
      </w:r>
    </w:p>
    <w:p>
      <w:pPr>
        <w:spacing w:line="600" w:lineRule="exact"/>
        <w:ind w:firstLine="64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（2）调研、执法检查、视察及督办经费为80万元，其中当年财政拨款70万元，上年结转资金0万元，全年执行数为58.13万元，主要用于区人大</w:t>
      </w:r>
      <w:r>
        <w:rPr>
          <w:rFonts w:hint="eastAsia" w:ascii="宋体" w:hAnsi="宋体" w:eastAsia="仿宋_GB2312"/>
          <w:sz w:val="32"/>
          <w:szCs w:val="32"/>
          <w:lang w:eastAsia="zh-CN"/>
        </w:rPr>
        <w:t>常务委员会</w:t>
      </w:r>
      <w:r>
        <w:rPr>
          <w:rFonts w:hint="eastAsia" w:ascii="宋体" w:hAnsi="宋体" w:eastAsia="仿宋_GB2312"/>
          <w:sz w:val="32"/>
          <w:szCs w:val="32"/>
        </w:rPr>
        <w:t>全年开展各项工作调研、执法检查、视察及督办工作。</w:t>
      </w:r>
    </w:p>
    <w:p>
      <w:pPr>
        <w:spacing w:line="600" w:lineRule="exact"/>
        <w:ind w:firstLine="64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（3）区代表履职活动经费为100万元，为当年财政拨款，全年执行数为65.46万元，为区代表履职活动顺利开展提供保障。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3、项目支出管理情况分析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区人大建立了完善的项目资金管理制度，以及专项资金管理办法，收支两条线，专款专用，项目资金执行使用到位。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（三）三公经费</w:t>
      </w:r>
    </w:p>
    <w:p>
      <w:pPr>
        <w:spacing w:line="600" w:lineRule="exact"/>
        <w:ind w:firstLine="800" w:firstLineChars="250"/>
        <w:outlineLvl w:val="0"/>
        <w:rPr>
          <w:rFonts w:ascii="宋体" w:hAnsi="宋体" w:eastAsia="仿宋_GB2312"/>
          <w:sz w:val="32"/>
          <w:szCs w:val="32"/>
          <w:lang w:val="zh-CN"/>
        </w:rPr>
      </w:pPr>
      <w:r>
        <w:rPr>
          <w:rFonts w:ascii="宋体" w:hAnsi="宋体" w:eastAsia="仿宋_GB2312"/>
          <w:sz w:val="32"/>
          <w:szCs w:val="32"/>
        </w:rPr>
        <w:t>2020</w:t>
      </w:r>
      <w:r>
        <w:rPr>
          <w:rFonts w:hint="eastAsia" w:ascii="宋体" w:hAnsi="宋体" w:eastAsia="仿宋_GB2312"/>
          <w:sz w:val="32"/>
          <w:szCs w:val="32"/>
        </w:rPr>
        <w:t>年，“三公”经费完成</w:t>
      </w:r>
      <w:r>
        <w:rPr>
          <w:rFonts w:ascii="宋体" w:hAnsi="宋体" w:eastAsia="仿宋_GB2312"/>
          <w:sz w:val="32"/>
          <w:szCs w:val="32"/>
        </w:rPr>
        <w:t>9,244</w:t>
      </w:r>
      <w:r>
        <w:rPr>
          <w:rFonts w:hint="eastAsia" w:ascii="宋体" w:hAnsi="宋体" w:eastAsia="仿宋_GB2312"/>
          <w:sz w:val="32"/>
          <w:szCs w:val="32"/>
        </w:rPr>
        <w:t>元，比上年增减</w:t>
      </w:r>
      <w:r>
        <w:rPr>
          <w:rFonts w:ascii="宋体" w:hAnsi="宋体" w:eastAsia="仿宋_GB2312"/>
          <w:sz w:val="32"/>
          <w:szCs w:val="32"/>
        </w:rPr>
        <w:t>-1,020</w:t>
      </w:r>
      <w:r>
        <w:rPr>
          <w:rFonts w:hint="eastAsia" w:ascii="宋体" w:hAnsi="宋体" w:eastAsia="仿宋_GB2312"/>
          <w:sz w:val="32"/>
          <w:szCs w:val="32"/>
        </w:rPr>
        <w:t>元，增加下降</w:t>
      </w:r>
      <w:r>
        <w:rPr>
          <w:rFonts w:ascii="宋体" w:hAnsi="宋体" w:eastAsia="仿宋_GB2312"/>
          <w:sz w:val="32"/>
          <w:szCs w:val="32"/>
        </w:rPr>
        <w:t>-9.94%</w:t>
      </w:r>
      <w:r>
        <w:rPr>
          <w:rFonts w:hint="eastAsia" w:ascii="宋体" w:hAnsi="宋体" w:eastAsia="仿宋_GB2312"/>
          <w:sz w:val="32"/>
          <w:szCs w:val="32"/>
        </w:rPr>
        <w:t>，增减变化的主要原因是：疫情期间减少接待费用</w:t>
      </w:r>
      <w:r>
        <w:rPr>
          <w:rFonts w:hint="eastAsia" w:ascii="宋体" w:hAnsi="宋体" w:eastAsia="仿宋_GB2312"/>
          <w:sz w:val="32"/>
          <w:szCs w:val="32"/>
          <w:lang w:val="zh-CN"/>
        </w:rPr>
        <w:t>。其中：</w:t>
      </w:r>
      <w:r>
        <w:rPr>
          <w:rFonts w:hint="eastAsia" w:ascii="宋体" w:hAnsi="宋体" w:eastAsia="仿宋_GB2312"/>
          <w:b/>
          <w:bCs/>
          <w:sz w:val="32"/>
          <w:szCs w:val="32"/>
          <w:lang w:val="zh-CN"/>
        </w:rPr>
        <w:t>因公出国（境）费</w:t>
      </w:r>
      <w:r>
        <w:rPr>
          <w:rFonts w:hint="eastAsia" w:ascii="宋体" w:hAnsi="宋体" w:eastAsia="仿宋_GB2312"/>
          <w:sz w:val="32"/>
          <w:szCs w:val="32"/>
        </w:rPr>
        <w:t>完成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元，比上年增减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元，增加下降</w:t>
      </w:r>
      <w:r>
        <w:rPr>
          <w:rFonts w:ascii="宋体" w:hAnsi="宋体" w:eastAsia="仿宋_GB2312"/>
          <w:sz w:val="32"/>
          <w:szCs w:val="32"/>
        </w:rPr>
        <w:t>0%</w:t>
      </w:r>
      <w:r>
        <w:rPr>
          <w:rFonts w:hint="eastAsia" w:ascii="宋体" w:hAnsi="宋体" w:eastAsia="仿宋_GB2312"/>
          <w:sz w:val="32"/>
          <w:szCs w:val="32"/>
        </w:rPr>
        <w:t>，增减变化的主要原因是：</w:t>
      </w:r>
      <w:r>
        <w:rPr>
          <w:rFonts w:hint="eastAsia" w:ascii="宋体" w:hAnsi="宋体" w:eastAsia="仿宋_GB2312"/>
          <w:sz w:val="32"/>
          <w:szCs w:val="32"/>
          <w:lang w:val="zh-CN"/>
        </w:rPr>
        <w:t>；</w:t>
      </w:r>
      <w:r>
        <w:rPr>
          <w:rFonts w:hint="eastAsia" w:ascii="宋体" w:hAnsi="宋体" w:eastAsia="仿宋_GB2312"/>
          <w:b/>
          <w:bCs/>
          <w:sz w:val="32"/>
          <w:szCs w:val="32"/>
          <w:lang w:val="zh-CN"/>
        </w:rPr>
        <w:t>公务接待费</w:t>
      </w:r>
      <w:r>
        <w:rPr>
          <w:rFonts w:hint="eastAsia" w:ascii="宋体" w:hAnsi="宋体" w:eastAsia="仿宋_GB2312"/>
          <w:sz w:val="32"/>
          <w:szCs w:val="32"/>
        </w:rPr>
        <w:t>完成</w:t>
      </w:r>
      <w:r>
        <w:rPr>
          <w:rFonts w:ascii="宋体" w:hAnsi="宋体" w:eastAsia="仿宋_GB2312"/>
          <w:sz w:val="32"/>
          <w:szCs w:val="32"/>
        </w:rPr>
        <w:t>9,244</w:t>
      </w:r>
      <w:r>
        <w:rPr>
          <w:rFonts w:hint="eastAsia" w:ascii="宋体" w:hAnsi="宋体" w:eastAsia="仿宋_GB2312"/>
          <w:sz w:val="32"/>
          <w:szCs w:val="32"/>
        </w:rPr>
        <w:t>元，比上年增减</w:t>
      </w:r>
      <w:r>
        <w:rPr>
          <w:rFonts w:ascii="宋体" w:hAnsi="宋体" w:eastAsia="仿宋_GB2312"/>
          <w:sz w:val="32"/>
          <w:szCs w:val="32"/>
        </w:rPr>
        <w:t>-1,020</w:t>
      </w:r>
      <w:r>
        <w:rPr>
          <w:rFonts w:hint="eastAsia" w:ascii="宋体" w:hAnsi="宋体" w:eastAsia="仿宋_GB2312"/>
          <w:sz w:val="32"/>
          <w:szCs w:val="32"/>
        </w:rPr>
        <w:t>元，增加下降</w:t>
      </w:r>
      <w:r>
        <w:rPr>
          <w:rFonts w:ascii="宋体" w:hAnsi="宋体" w:eastAsia="仿宋_GB2312"/>
          <w:sz w:val="32"/>
          <w:szCs w:val="32"/>
        </w:rPr>
        <w:t>-9.94%</w:t>
      </w:r>
      <w:r>
        <w:rPr>
          <w:rFonts w:hint="eastAsia" w:ascii="宋体" w:hAnsi="宋体" w:eastAsia="仿宋_GB2312"/>
          <w:sz w:val="32"/>
          <w:szCs w:val="32"/>
        </w:rPr>
        <w:t>，增减变化的主要原因是：疫情期间减少接待费用</w:t>
      </w:r>
      <w:r>
        <w:rPr>
          <w:rFonts w:hint="eastAsia" w:ascii="宋体" w:hAnsi="宋体" w:eastAsia="仿宋_GB2312"/>
          <w:sz w:val="32"/>
          <w:szCs w:val="32"/>
          <w:lang w:val="zh-CN"/>
        </w:rPr>
        <w:t>；</w:t>
      </w:r>
      <w:r>
        <w:rPr>
          <w:rFonts w:hint="eastAsia" w:ascii="宋体" w:hAnsi="宋体" w:eastAsia="仿宋_GB2312"/>
          <w:b/>
          <w:bCs/>
          <w:sz w:val="32"/>
          <w:szCs w:val="32"/>
          <w:lang w:val="zh-CN"/>
        </w:rPr>
        <w:t>公务用车购置及运行维护费</w:t>
      </w:r>
      <w:r>
        <w:rPr>
          <w:rFonts w:hint="eastAsia" w:ascii="宋体" w:hAnsi="宋体" w:eastAsia="仿宋_GB2312"/>
          <w:sz w:val="32"/>
          <w:szCs w:val="32"/>
        </w:rPr>
        <w:t>完成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元，比上年增减</w:t>
      </w:r>
      <w:r>
        <w:rPr>
          <w:rFonts w:ascii="宋体" w:hAnsi="宋体" w:eastAsia="仿宋_GB2312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元，增加下降</w:t>
      </w:r>
      <w:r>
        <w:rPr>
          <w:rFonts w:ascii="宋体" w:hAnsi="宋体" w:eastAsia="仿宋_GB2312"/>
          <w:sz w:val="32"/>
          <w:szCs w:val="32"/>
        </w:rPr>
        <w:t>0%</w:t>
      </w:r>
      <w:r>
        <w:rPr>
          <w:rFonts w:hint="eastAsia" w:ascii="宋体" w:hAnsi="宋体" w:eastAsia="仿宋_GB2312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三、部门（单位）专项组织实施情况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（一）专项组织情况分析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根据《长沙市岳麓区财政局关于开展2020年单位绩效自评工作的通知》，我单位从项目立项、绩效目标、资金管理、财务信息质量以及项目经济社会效益等方面进行了绩效评价。按照工作内容、工作措施、工作时限和要达到的预期效果，进一步分解细化工作任务，使绩效评价指标与各部门工作任务结合起来，推动各项工作落实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（二）专项管理情况分析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区人大建立了完善的项目资金管理制度，以及专项资金管理办法，收支两条线，专款专用，项目资金执行使用到位。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四、部门（单位）整体支出绩效情况 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我单位充分履行职责职能，严格按照财经法规及制度使用、管理资金，成效明显，主要体现在以下几个方面：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一是狠抓资金使用效益。表现在：一是保障了在职干部工资、津贴补贴的及时足额发放；二是保障了单位的正常运转，各项工作开展顺利；三是资金使用无虚列支出及随意使用现象，无大额现金支付现象。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二是效率高，用有限的资金全力保障了人大工作，绩效考核评估等指标全面完成。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项目资金预算不够完成，部分资金未列入预算。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六、改进措施和有关建议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进一步规范财务管理，抓好财务内控制度的完善。</w:t>
      </w:r>
    </w:p>
    <w:p>
      <w:pPr>
        <w:spacing w:line="220" w:lineRule="atLeast"/>
      </w:pPr>
    </w:p>
    <w:sectPr>
      <w:headerReference r:id="rId4" w:type="default"/>
      <w:footerReference r:id="rId5" w:type="default"/>
      <w:footerReference r:id="rId6" w:type="even"/>
      <w:pgSz w:w="11906" w:h="16838"/>
      <w:pgMar w:top="1701" w:right="1304" w:bottom="1701" w:left="1588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spacing w:after="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- 4 -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RjN2FjYjg2Y2EwOWExYzU4YTYwNTY5NzNiZTcwYmUifQ=="/>
  </w:docVars>
  <w:rsids>
    <w:rsidRoot w:val="00D31D50"/>
    <w:rsid w:val="000466BF"/>
    <w:rsid w:val="00054157"/>
    <w:rsid w:val="00076C7C"/>
    <w:rsid w:val="0008498E"/>
    <w:rsid w:val="000A3393"/>
    <w:rsid w:val="00100823"/>
    <w:rsid w:val="00133C1C"/>
    <w:rsid w:val="00151846"/>
    <w:rsid w:val="0016352B"/>
    <w:rsid w:val="001858DC"/>
    <w:rsid w:val="001A6E12"/>
    <w:rsid w:val="001A76A7"/>
    <w:rsid w:val="001B1B49"/>
    <w:rsid w:val="001C1E0A"/>
    <w:rsid w:val="001F2E05"/>
    <w:rsid w:val="00205951"/>
    <w:rsid w:val="0022254F"/>
    <w:rsid w:val="00256F5A"/>
    <w:rsid w:val="002637BD"/>
    <w:rsid w:val="002A6C88"/>
    <w:rsid w:val="002D6E1D"/>
    <w:rsid w:val="00306CF7"/>
    <w:rsid w:val="003104A3"/>
    <w:rsid w:val="00316986"/>
    <w:rsid w:val="00317DEA"/>
    <w:rsid w:val="00323B43"/>
    <w:rsid w:val="00342A43"/>
    <w:rsid w:val="003C29E8"/>
    <w:rsid w:val="003D37D8"/>
    <w:rsid w:val="003D39EF"/>
    <w:rsid w:val="003F475F"/>
    <w:rsid w:val="0041576F"/>
    <w:rsid w:val="00426133"/>
    <w:rsid w:val="00427F1F"/>
    <w:rsid w:val="004358AB"/>
    <w:rsid w:val="004371CB"/>
    <w:rsid w:val="004550CC"/>
    <w:rsid w:val="00481E14"/>
    <w:rsid w:val="004C563D"/>
    <w:rsid w:val="004E6F1E"/>
    <w:rsid w:val="00515FE0"/>
    <w:rsid w:val="00516990"/>
    <w:rsid w:val="00536125"/>
    <w:rsid w:val="005A7E63"/>
    <w:rsid w:val="005E562F"/>
    <w:rsid w:val="006107A2"/>
    <w:rsid w:val="006455DF"/>
    <w:rsid w:val="00687566"/>
    <w:rsid w:val="00696952"/>
    <w:rsid w:val="006A5A71"/>
    <w:rsid w:val="006B2FEB"/>
    <w:rsid w:val="006B307C"/>
    <w:rsid w:val="006B3FFC"/>
    <w:rsid w:val="00704071"/>
    <w:rsid w:val="00770A25"/>
    <w:rsid w:val="00786B91"/>
    <w:rsid w:val="00795BA0"/>
    <w:rsid w:val="007D22AA"/>
    <w:rsid w:val="007D51BB"/>
    <w:rsid w:val="007E2D11"/>
    <w:rsid w:val="00832514"/>
    <w:rsid w:val="00855F67"/>
    <w:rsid w:val="008626AE"/>
    <w:rsid w:val="00880B4C"/>
    <w:rsid w:val="00883A87"/>
    <w:rsid w:val="008B27E4"/>
    <w:rsid w:val="008B7726"/>
    <w:rsid w:val="008C4AD2"/>
    <w:rsid w:val="008C5036"/>
    <w:rsid w:val="008D600F"/>
    <w:rsid w:val="00902567"/>
    <w:rsid w:val="0090605A"/>
    <w:rsid w:val="00916017"/>
    <w:rsid w:val="0092166C"/>
    <w:rsid w:val="00964490"/>
    <w:rsid w:val="0099071D"/>
    <w:rsid w:val="00992DAB"/>
    <w:rsid w:val="009D226D"/>
    <w:rsid w:val="00A27F8B"/>
    <w:rsid w:val="00A27FB2"/>
    <w:rsid w:val="00A831B9"/>
    <w:rsid w:val="00A835E8"/>
    <w:rsid w:val="00A83B53"/>
    <w:rsid w:val="00AC6BCE"/>
    <w:rsid w:val="00AD495A"/>
    <w:rsid w:val="00AF5879"/>
    <w:rsid w:val="00B06061"/>
    <w:rsid w:val="00B14573"/>
    <w:rsid w:val="00B37896"/>
    <w:rsid w:val="00B46AEF"/>
    <w:rsid w:val="00B54DE2"/>
    <w:rsid w:val="00B55AFF"/>
    <w:rsid w:val="00B81BFF"/>
    <w:rsid w:val="00B83658"/>
    <w:rsid w:val="00C059CE"/>
    <w:rsid w:val="00C15BCC"/>
    <w:rsid w:val="00C405F6"/>
    <w:rsid w:val="00C705D0"/>
    <w:rsid w:val="00C92F31"/>
    <w:rsid w:val="00C9538A"/>
    <w:rsid w:val="00C95EA5"/>
    <w:rsid w:val="00CA70B1"/>
    <w:rsid w:val="00CB08E0"/>
    <w:rsid w:val="00CE7BA1"/>
    <w:rsid w:val="00CF03F6"/>
    <w:rsid w:val="00CF2A04"/>
    <w:rsid w:val="00D31D50"/>
    <w:rsid w:val="00D57732"/>
    <w:rsid w:val="00D9088B"/>
    <w:rsid w:val="00D97523"/>
    <w:rsid w:val="00DB38E6"/>
    <w:rsid w:val="00DC07EA"/>
    <w:rsid w:val="00DD1EA9"/>
    <w:rsid w:val="00E00F84"/>
    <w:rsid w:val="00E41770"/>
    <w:rsid w:val="00E46B5D"/>
    <w:rsid w:val="00E46EA9"/>
    <w:rsid w:val="00EA563C"/>
    <w:rsid w:val="00EA5B81"/>
    <w:rsid w:val="00EB25BD"/>
    <w:rsid w:val="00EB3725"/>
    <w:rsid w:val="00EF4B92"/>
    <w:rsid w:val="00F31514"/>
    <w:rsid w:val="00F47C2F"/>
    <w:rsid w:val="00F53A86"/>
    <w:rsid w:val="00F6613E"/>
    <w:rsid w:val="00F71CB4"/>
    <w:rsid w:val="00F87947"/>
    <w:rsid w:val="00F904C5"/>
    <w:rsid w:val="00F97132"/>
    <w:rsid w:val="00FB28B2"/>
    <w:rsid w:val="00FB540D"/>
    <w:rsid w:val="00FB5A7D"/>
    <w:rsid w:val="1FF22B6B"/>
    <w:rsid w:val="59487C41"/>
    <w:rsid w:val="781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keepNext/>
      <w:keepLines/>
      <w:widowControl w:val="0"/>
      <w:adjustRightInd/>
      <w:snapToGrid/>
      <w:spacing w:after="0" w:line="360" w:lineRule="auto"/>
      <w:jc w:val="both"/>
      <w:outlineLvl w:val="2"/>
    </w:pPr>
    <w:rPr>
      <w:rFonts w:ascii="Times New Roman" w:hAnsi="Times New Roman" w:eastAsia="楷体_GB2312"/>
      <w:b/>
      <w:kern w:val="2"/>
      <w:sz w:val="32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qFormat/>
    <w:uiPriority w:val="99"/>
    <w:pPr>
      <w:widowControl w:val="0"/>
      <w:adjustRightInd/>
      <w:snapToGrid/>
      <w:spacing w:after="0"/>
      <w:ind w:firstLine="588" w:firstLineChars="200"/>
      <w:jc w:val="both"/>
    </w:pPr>
    <w:rPr>
      <w:rFonts w:ascii="仿宋_GB2312" w:hAnsi="Times New Roman" w:eastAsia="仿宋_GB2312"/>
      <w:kern w:val="2"/>
      <w:sz w:val="32"/>
      <w:szCs w:val="24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标题 3 字符"/>
    <w:link w:val="2"/>
    <w:qFormat/>
    <w:locked/>
    <w:uiPriority w:val="99"/>
    <w:rPr>
      <w:rFonts w:ascii="Times New Roman" w:hAnsi="Times New Roman" w:eastAsia="楷体_GB2312" w:cs="Times New Roman"/>
      <w:b/>
      <w:kern w:val="2"/>
      <w:sz w:val="24"/>
      <w:szCs w:val="24"/>
    </w:rPr>
  </w:style>
  <w:style w:type="character" w:customStyle="1" w:styleId="10">
    <w:name w:val="页眉 字符"/>
    <w:link w:val="5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正文文本缩进 2 字符"/>
    <w:link w:val="3"/>
    <w:qFormat/>
    <w:locked/>
    <w:uiPriority w:val="99"/>
    <w:rPr>
      <w:rFonts w:ascii="仿宋_GB2312" w:hAnsi="Times New Roman" w:eastAsia="仿宋_GB2312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DB3B39-12FF-4A8B-9324-72188FDB79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2782</Words>
  <Characters>2987</Characters>
  <Lines>22</Lines>
  <Paragraphs>6</Paragraphs>
  <TotalTime>709</TotalTime>
  <ScaleCrop>false</ScaleCrop>
  <LinksUpToDate>false</LinksUpToDate>
  <CharactersWithSpaces>3136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2020-03-26T08:46:00Z</dcterms:created>
  <dc:creator>Administrator</dc:creator>
  <cp:lastModifiedBy>admin</cp:lastModifiedBy>
  <cp:lastPrinted>2020-03-27T07:24:00Z</cp:lastPrinted>
  <dcterms:modified xsi:type="dcterms:W3CDTF">2023-05-08T06:42:07Z</dcterms:modified>
  <dc:title>岳麓区20 19 年度部门（单位）项目支出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18C026E507F0436A8E2D6C8FC3F74992</vt:lpwstr>
  </property>
</Properties>
</file>