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岳麓区城乡居民养老保险财政资金支出绩效自评报告</w:t>
      </w:r>
    </w:p>
    <w:p>
      <w:pPr>
        <w:widowControl/>
        <w:spacing w:before="312" w:beforeLines="100" w:after="312" w:afterLines="100" w:line="600" w:lineRule="exact"/>
        <w:ind w:firstLine="840" w:firstLineChars="300"/>
        <w:jc w:val="left"/>
        <w:rPr>
          <w:rFonts w:hint="eastAsia" w:ascii="宋体" w:hAnsi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cs="Arial"/>
          <w:color w:val="333333"/>
          <w:kern w:val="0"/>
          <w:sz w:val="28"/>
          <w:szCs w:val="28"/>
        </w:rPr>
        <w:t>20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eastAsia="zh-CN"/>
        </w:rPr>
        <w:t>岳麓区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城乡居民养老保险中心</w:t>
      </w:r>
      <w:r>
        <w:rPr>
          <w:rFonts w:hint="eastAsia" w:ascii="宋体" w:hAnsi="宋体" w:cs="宋体"/>
          <w:kern w:val="0"/>
          <w:sz w:val="28"/>
          <w:szCs w:val="28"/>
        </w:rPr>
        <w:t>在上级领导和各级部门的指导和支持下，各项工作有序开展、基金管理安全、绩效任务完成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。现就支出情况进行自我评价：</w:t>
      </w:r>
    </w:p>
    <w:p>
      <w:pPr>
        <w:widowControl/>
        <w:numPr>
          <w:ilvl w:val="0"/>
          <w:numId w:val="1"/>
        </w:numPr>
        <w:spacing w:before="312" w:beforeLines="100" w:after="312" w:afterLines="100" w:line="600" w:lineRule="exact"/>
        <w:ind w:left="300" w:leftChars="0" w:firstLine="960"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widowControl/>
        <w:numPr>
          <w:ilvl w:val="0"/>
          <w:numId w:val="0"/>
        </w:numPr>
        <w:spacing w:before="312" w:beforeLines="100" w:after="312" w:afterLines="100" w:line="600" w:lineRule="exact"/>
        <w:jc w:val="left"/>
        <w:rPr>
          <w:rFonts w:hint="eastAsia" w:ascii="宋体" w:hAnsi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20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年1月1日至12月31日，我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eastAsia="zh-CN"/>
        </w:rPr>
        <w:t>区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城乡居保正常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eastAsia="zh-CN"/>
        </w:rPr>
        <w:t>参保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人数为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11.94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万人，征缴基金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2576.14万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元，享受待遇人数为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.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78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万人，各级财政补助资金到位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11735.52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万元。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eastAsia="zh-CN"/>
        </w:rPr>
        <w:t>年初区级基础养老金补贴预算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4687.2万元，实际执行4380.3万元。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项目资金有效推进了城乡居民养老工作，切实保证了养老金待遇及时足额到位。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snapToGrid w:val="0"/>
        <w:spacing w:before="312" w:beforeLines="100" w:after="312" w:afterLines="100" w:line="600" w:lineRule="exact"/>
        <w:ind w:firstLine="560" w:firstLineChars="200"/>
        <w:jc w:val="left"/>
        <w:rPr>
          <w:rFonts w:hint="eastAsia" w:ascii="宋体" w:hAnsi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cs="Arial"/>
          <w:color w:val="333333"/>
          <w:kern w:val="0"/>
          <w:sz w:val="28"/>
          <w:szCs w:val="28"/>
        </w:rPr>
        <w:t>在资金使用方面，项目资金使用有序，无挤占、截留、挪用和虚列支出、超标准开支等违规使用项目资金的现象。在资金使用比率方面，项目资金的使用完成良好，杜绝资金闲置，及时发挥资金效益；无不合理结余结转。明细情况如下：收到中央财政基础养老金补贴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4119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万元，省级财政基础养老金补贴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182.1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万元，市级财政基础养老金补贴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2226.03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万元，县级财政基础养老金补贴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4380.3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万元。20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年为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.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78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万人发放过养老金待遇，总计发放金额为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12137.98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万元，其中：基础养老金支出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11220.57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万元，个人账户养老金支出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408.22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万元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eastAsia="zh-CN"/>
        </w:rPr>
        <w:t>，丧葬金</w:t>
      </w:r>
      <w:r>
        <w:rPr>
          <w:rFonts w:hint="eastAsia" w:ascii="宋体" w:hAnsi="宋体" w:cs="Arial"/>
          <w:color w:val="333333"/>
          <w:kern w:val="0"/>
          <w:sz w:val="28"/>
          <w:szCs w:val="28"/>
          <w:lang w:val="en-US" w:eastAsia="zh-CN"/>
        </w:rPr>
        <w:t>491.87万元，转移支出17.32万元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。</w:t>
      </w:r>
    </w:p>
    <w:p>
      <w:pPr>
        <w:spacing w:line="600" w:lineRule="exact"/>
        <w:ind w:left="63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三、具体工作措施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1、巩固平台建设，提升执行能力</w:t>
      </w:r>
    </w:p>
    <w:p>
      <w:pPr>
        <w:tabs>
          <w:tab w:val="left" w:pos="7920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进一步巩固乡镇“前沿阵地”的重要位置，“拉紧绷直”与乡镇的业务联系，采用细化规定乡镇工作“动作”，跟踪督促工作动态的方式，有效提升乡镇的执行能力，有效保证乡镇的工作进度，全年各项目标任务都已圆满完成，有效保障了广大居民参加基本养老保险的权益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2、创新宣传方式，提高征缴标准</w:t>
      </w:r>
    </w:p>
    <w:p>
      <w:pPr>
        <w:spacing w:line="560" w:lineRule="exact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我</w:t>
      </w:r>
      <w:r>
        <w:rPr>
          <w:rFonts w:hint="eastAsia" w:ascii="宋体" w:hAnsi="宋体" w:cs="仿宋_GB2312"/>
          <w:kern w:val="0"/>
          <w:sz w:val="28"/>
          <w:szCs w:val="28"/>
          <w:lang w:eastAsia="zh-CN"/>
        </w:rPr>
        <w:t>区</w:t>
      </w:r>
      <w:r>
        <w:rPr>
          <w:rFonts w:hint="eastAsia" w:ascii="宋体" w:hAnsi="宋体" w:cs="仿宋_GB2312"/>
          <w:kern w:val="0"/>
          <w:sz w:val="28"/>
          <w:szCs w:val="28"/>
        </w:rPr>
        <w:t>参保人数是全市最多的</w:t>
      </w:r>
      <w:r>
        <w:rPr>
          <w:rFonts w:hint="eastAsia" w:ascii="宋体" w:hAnsi="宋体" w:cs="仿宋_GB2312"/>
          <w:kern w:val="0"/>
          <w:sz w:val="28"/>
          <w:szCs w:val="28"/>
          <w:lang w:eastAsia="zh-CN"/>
        </w:rPr>
        <w:t>区</w:t>
      </w:r>
      <w:r>
        <w:rPr>
          <w:rFonts w:hint="eastAsia" w:ascii="宋体" w:hAnsi="宋体" w:cs="仿宋_GB2312"/>
          <w:kern w:val="0"/>
          <w:sz w:val="28"/>
          <w:szCs w:val="28"/>
        </w:rPr>
        <w:t>县之一，面广线长，我中心树立“优化参保人群，提高缴费档次，增加基金总量，惠及千家万户”的目标，以务实的工作作风，创新的工作方法推进工作。</w:t>
      </w:r>
    </w:p>
    <w:p>
      <w:pPr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3、严格认证程序，做好待遇发放</w:t>
      </w:r>
    </w:p>
    <w:p>
      <w:pPr>
        <w:spacing w:line="560" w:lineRule="exact"/>
        <w:ind w:firstLine="548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eastAsia="zh-CN"/>
        </w:rPr>
        <w:t>手机认证已经成为常规认证模式。</w:t>
      </w:r>
      <w:r>
        <w:rPr>
          <w:rFonts w:ascii="宋体" w:hAnsi="宋体"/>
          <w:sz w:val="28"/>
          <w:szCs w:val="28"/>
        </w:rPr>
        <w:t>由</w:t>
      </w:r>
      <w:r>
        <w:rPr>
          <w:rFonts w:hint="eastAsia" w:ascii="宋体" w:hAnsi="宋体"/>
          <w:sz w:val="28"/>
          <w:szCs w:val="28"/>
          <w:lang w:eastAsia="zh-CN"/>
        </w:rPr>
        <w:t>原来的集中认证改成个人根据自己的</w:t>
      </w:r>
      <w:r>
        <w:rPr>
          <w:rFonts w:hint="eastAsia" w:ascii="宋体" w:hAnsi="宋体"/>
          <w:sz w:val="28"/>
          <w:szCs w:val="28"/>
          <w:lang w:val="en-US" w:eastAsia="zh-CN"/>
        </w:rPr>
        <w:t>时间在网上认证</w:t>
      </w:r>
      <w:r>
        <w:rPr>
          <w:rFonts w:ascii="宋体" w:hAnsi="宋体"/>
          <w:sz w:val="28"/>
          <w:szCs w:val="28"/>
        </w:rPr>
        <w:t>，对不能参加面对面集中认证的，包括外出人员开展上门排查，外地经办机构协查、视频认证等方式，方便待遇人员完成认证。定期与</w:t>
      </w:r>
      <w:r>
        <w:rPr>
          <w:rFonts w:hint="eastAsia" w:ascii="宋体" w:hAnsi="宋体"/>
          <w:sz w:val="28"/>
          <w:szCs w:val="28"/>
        </w:rPr>
        <w:t>职保</w:t>
      </w:r>
      <w:r>
        <w:rPr>
          <w:rFonts w:ascii="宋体" w:hAnsi="宋体"/>
          <w:sz w:val="28"/>
          <w:szCs w:val="28"/>
        </w:rPr>
        <w:t>等部门沟通对接，</w:t>
      </w:r>
      <w:r>
        <w:rPr>
          <w:rFonts w:hint="eastAsia" w:ascii="宋体" w:hAnsi="宋体"/>
          <w:sz w:val="28"/>
          <w:szCs w:val="28"/>
          <w:lang w:eastAsia="zh-CN"/>
        </w:rPr>
        <w:t>现系统</w:t>
      </w:r>
      <w:r>
        <w:rPr>
          <w:rFonts w:ascii="宋体" w:hAnsi="宋体"/>
          <w:sz w:val="28"/>
          <w:szCs w:val="28"/>
        </w:rPr>
        <w:t>对</w:t>
      </w:r>
      <w:r>
        <w:rPr>
          <w:rFonts w:hint="eastAsia" w:ascii="宋体" w:hAnsi="宋体"/>
          <w:sz w:val="28"/>
          <w:szCs w:val="28"/>
          <w:lang w:eastAsia="zh-CN"/>
        </w:rPr>
        <w:t>未及时认证人员</w:t>
      </w:r>
      <w:r>
        <w:rPr>
          <w:rFonts w:ascii="宋体" w:hAnsi="宋体"/>
          <w:sz w:val="28"/>
          <w:szCs w:val="28"/>
        </w:rPr>
        <w:t>进行了待遇停发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稽核</w:t>
      </w:r>
      <w:r>
        <w:rPr>
          <w:rFonts w:hint="eastAsia" w:ascii="宋体" w:hAnsi="宋体"/>
          <w:sz w:val="28"/>
          <w:szCs w:val="28"/>
        </w:rPr>
        <w:t>追回</w:t>
      </w:r>
      <w:r>
        <w:rPr>
          <w:rFonts w:hint="eastAsia" w:ascii="宋体" w:hAnsi="宋体"/>
          <w:sz w:val="28"/>
          <w:szCs w:val="28"/>
          <w:lang w:val="en-US" w:eastAsia="zh-CN"/>
        </w:rPr>
        <w:t>12.05</w:t>
      </w:r>
      <w:r>
        <w:rPr>
          <w:rFonts w:hint="eastAsia" w:ascii="宋体" w:hAnsi="宋体"/>
          <w:sz w:val="28"/>
          <w:szCs w:val="28"/>
        </w:rPr>
        <w:t>万多元</w:t>
      </w:r>
      <w:r>
        <w:rPr>
          <w:rFonts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t>主动与卫计、民政部门对接，与乡镇每月死亡</w:t>
      </w:r>
      <w:r>
        <w:rPr>
          <w:rFonts w:hint="eastAsia" w:ascii="宋体" w:hAnsi="宋体" w:cs="仿宋_GB2312"/>
          <w:kern w:val="0"/>
          <w:sz w:val="28"/>
          <w:szCs w:val="28"/>
        </w:rPr>
        <w:t>数据进行比对，确保数据及时、准确。对全</w:t>
      </w:r>
      <w:r>
        <w:rPr>
          <w:rFonts w:hint="eastAsia" w:ascii="宋体" w:hAnsi="宋体" w:cs="仿宋_GB2312"/>
          <w:kern w:val="0"/>
          <w:sz w:val="28"/>
          <w:szCs w:val="28"/>
          <w:lang w:eastAsia="zh-CN"/>
        </w:rPr>
        <w:t>区</w:t>
      </w:r>
      <w:r>
        <w:rPr>
          <w:rFonts w:ascii="宋体" w:hAnsi="宋体"/>
          <w:kern w:val="0"/>
          <w:sz w:val="28"/>
          <w:szCs w:val="28"/>
        </w:rPr>
        <w:t>90</w:t>
      </w:r>
      <w:r>
        <w:rPr>
          <w:rFonts w:hint="eastAsia" w:ascii="宋体" w:hAnsi="宋体" w:cs="仿宋_GB2312"/>
          <w:kern w:val="0"/>
          <w:sz w:val="28"/>
          <w:szCs w:val="28"/>
        </w:rPr>
        <w:t>岁以上人员及原暂停人员集中复核和清理数据，及时发现问题，对重复人员进行筛查和比对，开展稽核，</w:t>
      </w:r>
      <w:r>
        <w:rPr>
          <w:rFonts w:ascii="宋体" w:hAnsi="宋体"/>
          <w:sz w:val="28"/>
          <w:szCs w:val="28"/>
        </w:rPr>
        <w:t>有效杜绝了养老金的流失</w:t>
      </w:r>
      <w:r>
        <w:rPr>
          <w:rFonts w:hint="eastAsia" w:ascii="宋体" w:hAnsi="宋体" w:cs="仿宋_GB2312"/>
          <w:kern w:val="0"/>
          <w:sz w:val="28"/>
          <w:szCs w:val="28"/>
        </w:rPr>
        <w:t>。通过这些措施进行主动防控，有力打击了冒领现象，确保了基金的安全。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4、严格落实政策，完善内控管理</w:t>
      </w:r>
    </w:p>
    <w:p>
      <w:pPr>
        <w:ind w:firstLine="560" w:firstLineChars="200"/>
        <w:rPr>
          <w:rFonts w:hint="eastAsia" w:ascii="宋体" w:hAnsi="宋体" w:cs="仿宋_GB2312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今年，完善内控管理的措施，主要是利用业务系统已下放到乡镇的有利条件，围绕业务系统，由乡镇精准初审、受理业务，方便参保群众。同时</w:t>
      </w:r>
      <w:r>
        <w:rPr>
          <w:rFonts w:hint="eastAsia" w:ascii="宋体" w:hAnsi="宋体" w:cs="仿宋_GB2312"/>
          <w:kern w:val="0"/>
          <w:sz w:val="28"/>
          <w:szCs w:val="28"/>
        </w:rPr>
        <w:t>我中心对人员分工进行了调整，进一步细化责任，使责、权、利对应。</w:t>
      </w:r>
      <w:r>
        <w:rPr>
          <w:rFonts w:hint="eastAsia" w:ascii="宋体" w:hAnsi="宋体" w:cs="仿宋_GB2312"/>
          <w:kern w:val="0"/>
          <w:sz w:val="28"/>
          <w:szCs w:val="28"/>
          <w:lang w:eastAsia="zh-CN"/>
        </w:rPr>
        <w:t>“金保二期”社保一体化平台将上线，我中心将协同做好有关经办准备工作，确保全区城乡居保新老系统平稳过渡，参保人员权益不受影响。</w:t>
      </w:r>
    </w:p>
    <w:p>
      <w:pPr>
        <w:ind w:firstLine="602" w:firstLineChars="200"/>
        <w:rPr>
          <w:rFonts w:hint="eastAsia" w:ascii="宋体" w:hAnsi="宋体" w:cs="仿宋_GB2312"/>
          <w:b/>
          <w:kern w:val="0"/>
          <w:sz w:val="30"/>
          <w:szCs w:val="30"/>
        </w:rPr>
      </w:pPr>
      <w:r>
        <w:rPr>
          <w:rFonts w:hint="eastAsia" w:ascii="宋体" w:hAnsi="宋体" w:cs="仿宋_GB2312"/>
          <w:b/>
          <w:kern w:val="0"/>
          <w:sz w:val="30"/>
          <w:szCs w:val="30"/>
        </w:rPr>
        <w:t>四、项目绩效情况</w:t>
      </w:r>
    </w:p>
    <w:p>
      <w:pPr>
        <w:ind w:firstLine="56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以基金支出安全为前提，让待遇人员及时足额领取养老金，社会化发放率达到100%，目前群众满意度高，社会反响好，有利的保障了社会和谐稳定，将中央的惠民政策落到了实处。</w:t>
      </w:r>
    </w:p>
    <w:p>
      <w:pPr>
        <w:spacing w:line="560" w:lineRule="exact"/>
        <w:ind w:firstLine="560" w:firstLineChars="200"/>
        <w:rPr>
          <w:rFonts w:hint="eastAsia" w:ascii="宋体" w:hAnsi="宋体" w:cs="仿宋_GB2312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宋体" w:hAnsi="宋体" w:cs="仿宋_GB2312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宋体" w:hAnsi="宋体" w:cs="仿宋_GB2312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 w:ascii="宋体" w:hAnsi="宋体" w:cs="仿宋_GB2312"/>
          <w:kern w:val="0"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right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eastAsia="zh-CN"/>
        </w:rPr>
        <w:t>岳麓区人力资源和社会保障局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firstLine="560" w:firstLineChars="200"/>
        <w:jc w:val="right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 xml:space="preserve">   </w:t>
      </w:r>
    </w:p>
    <w:p>
      <w:pPr>
        <w:spacing w:line="560" w:lineRule="exact"/>
        <w:ind w:firstLine="560" w:firstLineChars="200"/>
        <w:jc w:val="center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 xml:space="preserve">                             2023年3月25日</w:t>
      </w:r>
    </w:p>
    <w:p>
      <w:pPr>
        <w:widowControl/>
        <w:spacing w:line="500" w:lineRule="exact"/>
        <w:ind w:firstLine="557" w:firstLineChars="198"/>
        <w:jc w:val="left"/>
        <w:rPr>
          <w:rFonts w:hint="eastAsia" w:ascii="宋体" w:hAnsi="宋体"/>
          <w:b/>
          <w:sz w:val="28"/>
          <w:szCs w:val="28"/>
        </w:rPr>
      </w:pPr>
    </w:p>
    <w:p/>
    <w:p/>
    <w:p/>
    <w:p/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D625A"/>
    <w:multiLevelType w:val="singleLevel"/>
    <w:tmpl w:val="5E7D625A"/>
    <w:lvl w:ilvl="0" w:tentative="0">
      <w:start w:val="1"/>
      <w:numFmt w:val="chineseCounting"/>
      <w:suff w:val="nothing"/>
      <w:lvlText w:val="%1、"/>
      <w:lvlJc w:val="left"/>
      <w:pPr>
        <w:ind w:left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NGQ0YWE1ZTlhOWZjOGE5M2YyNzVlOTc4ZGIxNTkifQ=="/>
  </w:docVars>
  <w:rsids>
    <w:rsidRoot w:val="00000000"/>
    <w:rsid w:val="02A60831"/>
    <w:rsid w:val="06BE1111"/>
    <w:rsid w:val="0DB31F94"/>
    <w:rsid w:val="10BA4A57"/>
    <w:rsid w:val="11FD7905"/>
    <w:rsid w:val="14775224"/>
    <w:rsid w:val="15E11B06"/>
    <w:rsid w:val="16C3120C"/>
    <w:rsid w:val="26080694"/>
    <w:rsid w:val="2F17790F"/>
    <w:rsid w:val="3074085E"/>
    <w:rsid w:val="378468F6"/>
    <w:rsid w:val="3AC97D69"/>
    <w:rsid w:val="3BB735FF"/>
    <w:rsid w:val="42313592"/>
    <w:rsid w:val="42E40ACD"/>
    <w:rsid w:val="43F30C8A"/>
    <w:rsid w:val="45090430"/>
    <w:rsid w:val="458041E1"/>
    <w:rsid w:val="4BEC3918"/>
    <w:rsid w:val="4CEC7B5C"/>
    <w:rsid w:val="4E8C1921"/>
    <w:rsid w:val="4EA651E7"/>
    <w:rsid w:val="52EA0332"/>
    <w:rsid w:val="5E8E5E91"/>
    <w:rsid w:val="646B1ECF"/>
    <w:rsid w:val="68464DC5"/>
    <w:rsid w:val="6A4B16B6"/>
    <w:rsid w:val="6BAE6CB9"/>
    <w:rsid w:val="6C162428"/>
    <w:rsid w:val="6C7D2D03"/>
    <w:rsid w:val="703302CA"/>
    <w:rsid w:val="732B6DCC"/>
    <w:rsid w:val="78AA4F54"/>
    <w:rsid w:val="79155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4364</Words>
  <Characters>4647</Characters>
  <Lines>0</Lines>
  <Paragraphs>0</Paragraphs>
  <TotalTime>5</TotalTime>
  <ScaleCrop>false</ScaleCrop>
  <LinksUpToDate>false</LinksUpToDate>
  <CharactersWithSpaces>4771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黄丽萍</cp:lastModifiedBy>
  <cp:lastPrinted>2023-04-03T02:40:44Z</cp:lastPrinted>
  <dcterms:modified xsi:type="dcterms:W3CDTF">2023-04-03T02:42:03Z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7595A52E48954C6E967DD475DDAA6A3C</vt:lpwstr>
  </property>
</Properties>
</file>