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0F9">
      <w:pPr>
        <w:spacing w:line="600" w:lineRule="exact"/>
        <w:rPr>
          <w:rFonts w:ascii="宋体" w:eastAsia="方正小标宋简体" w:hAnsi="宋体" w:cs="方正小标宋简体" w:hint="eastAsia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2022</w:t>
      </w:r>
      <w:r>
        <w:rPr>
          <w:rFonts w:ascii="宋体" w:eastAsia="方正小标宋简体" w:hAnsi="宋体" w:cs="方正小标宋简体" w:hint="eastAsia"/>
          <w:sz w:val="44"/>
          <w:szCs w:val="44"/>
        </w:rPr>
        <w:t>年度</w:t>
      </w:r>
      <w:r>
        <w:rPr>
          <w:rFonts w:ascii="宋体" w:eastAsia="方正小标宋简体" w:hAnsi="宋体" w:cs="方正小标宋简体" w:hint="eastAsia"/>
          <w:sz w:val="44"/>
          <w:szCs w:val="44"/>
        </w:rPr>
        <w:t>梅溪湖街道</w:t>
      </w:r>
      <w:r>
        <w:rPr>
          <w:rFonts w:ascii="宋体" w:eastAsia="方正小标宋简体" w:hAnsi="宋体" w:cs="方正小标宋简体" w:hint="eastAsia"/>
          <w:sz w:val="44"/>
          <w:szCs w:val="44"/>
        </w:rPr>
        <w:t>专项资金</w:t>
      </w:r>
      <w:r>
        <w:rPr>
          <w:rFonts w:ascii="宋体" w:eastAsia="方正小标宋简体" w:hAnsi="宋体" w:cs="方正小标宋简体" w:hint="eastAsia"/>
          <w:sz w:val="44"/>
          <w:szCs w:val="44"/>
        </w:rPr>
        <w:t>绩效</w:t>
      </w:r>
      <w:r>
        <w:rPr>
          <w:rFonts w:ascii="宋体" w:eastAsia="方正小标宋简体" w:hAnsi="宋体" w:cs="方正小标宋简体" w:hint="eastAsia"/>
          <w:sz w:val="44"/>
          <w:szCs w:val="44"/>
        </w:rPr>
        <w:t>自</w:t>
      </w:r>
      <w:r>
        <w:rPr>
          <w:rFonts w:ascii="宋体" w:eastAsia="方正小标宋简体" w:hAnsi="宋体" w:cs="方正小标宋简体" w:hint="eastAsia"/>
          <w:sz w:val="44"/>
          <w:szCs w:val="44"/>
        </w:rPr>
        <w:t>评价报告</w:t>
      </w:r>
    </w:p>
    <w:p w:rsidR="00000000" w:rsidRDefault="004140F9">
      <w:pPr>
        <w:spacing w:line="600" w:lineRule="exact"/>
        <w:jc w:val="center"/>
        <w:rPr>
          <w:rFonts w:ascii="宋体" w:eastAsia="黑体" w:hAnsi="宋体" w:hint="eastAsia"/>
          <w:sz w:val="36"/>
          <w:szCs w:val="36"/>
        </w:rPr>
      </w:pP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</w:t>
      </w:r>
      <w:r>
        <w:rPr>
          <w:rFonts w:ascii="宋体" w:eastAsia="黑体" w:hAnsi="宋体" w:hint="eastAsia"/>
          <w:sz w:val="32"/>
          <w:szCs w:val="32"/>
        </w:rPr>
        <w:t>预算支出</w:t>
      </w:r>
      <w:r>
        <w:rPr>
          <w:rFonts w:ascii="宋体" w:eastAsia="黑体" w:hAnsi="宋体" w:hint="eastAsia"/>
          <w:sz w:val="32"/>
          <w:szCs w:val="32"/>
        </w:rPr>
        <w:t>基本情况</w:t>
      </w:r>
    </w:p>
    <w:p w:rsidR="00000000" w:rsidRDefault="004140F9">
      <w:pPr>
        <w:spacing w:line="580" w:lineRule="exact"/>
        <w:ind w:firstLineChars="200" w:firstLine="643"/>
        <w:outlineLvl w:val="0"/>
        <w:rPr>
          <w:rFonts w:ascii="宋体" w:eastAsia="仿宋_GB2312" w:hAnsi="宋体" w:hint="eastAsia"/>
          <w:b/>
          <w:bCs/>
          <w:sz w:val="32"/>
          <w:szCs w:val="32"/>
        </w:rPr>
      </w:pPr>
      <w:r>
        <w:rPr>
          <w:rFonts w:ascii="宋体" w:eastAsia="仿宋_GB2312" w:hAnsi="宋体" w:hint="eastAsia"/>
          <w:b/>
          <w:bCs/>
          <w:sz w:val="32"/>
          <w:szCs w:val="32"/>
        </w:rPr>
        <w:t>（一）</w:t>
      </w:r>
      <w:r>
        <w:rPr>
          <w:rFonts w:ascii="宋体" w:eastAsia="仿宋_GB2312" w:hAnsi="宋体" w:hint="eastAsia"/>
          <w:b/>
          <w:bCs/>
          <w:sz w:val="32"/>
          <w:szCs w:val="32"/>
        </w:rPr>
        <w:t>预算支出</w:t>
      </w:r>
      <w:r>
        <w:rPr>
          <w:rFonts w:ascii="宋体" w:eastAsia="仿宋_GB2312" w:hAnsi="宋体" w:hint="eastAsia"/>
          <w:b/>
          <w:bCs/>
          <w:sz w:val="32"/>
          <w:szCs w:val="32"/>
        </w:rPr>
        <w:t>概况。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梅溪湖街道</w:t>
      </w:r>
      <w:r>
        <w:rPr>
          <w:rFonts w:ascii="宋体" w:eastAsia="仿宋_GB2312" w:hAnsi="宋体" w:hint="eastAsia"/>
          <w:sz w:val="32"/>
          <w:szCs w:val="32"/>
        </w:rPr>
        <w:t>202</w:t>
      </w:r>
      <w:r>
        <w:rPr>
          <w:rFonts w:ascii="宋体" w:eastAsia="仿宋_GB2312" w:hAnsi="宋体" w:hint="eastAsia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年有绩效评价项目</w:t>
      </w:r>
      <w:r>
        <w:rPr>
          <w:rFonts w:ascii="宋体" w:eastAsia="仿宋_GB2312" w:hAnsi="宋体" w:hint="eastAsia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个，</w:t>
      </w:r>
      <w:r>
        <w:rPr>
          <w:rFonts w:ascii="宋体" w:eastAsia="仿宋_GB2312" w:hAnsi="宋体" w:hint="eastAsia"/>
          <w:sz w:val="32"/>
          <w:szCs w:val="32"/>
        </w:rPr>
        <w:t>即</w:t>
      </w:r>
      <w:r>
        <w:rPr>
          <w:rFonts w:ascii="宋体" w:eastAsia="仿宋_GB2312" w:hAnsi="宋体" w:hint="eastAsia"/>
          <w:sz w:val="32"/>
          <w:szCs w:val="32"/>
        </w:rPr>
        <w:t>城市维护管理专项。城市维护管理专项是核算</w:t>
      </w:r>
      <w:r>
        <w:rPr>
          <w:rFonts w:ascii="宋体" w:eastAsia="仿宋_GB2312" w:hAnsi="宋体" w:hint="eastAsia"/>
          <w:sz w:val="32"/>
          <w:szCs w:val="32"/>
        </w:rPr>
        <w:t>我</w:t>
      </w:r>
      <w:r>
        <w:rPr>
          <w:rFonts w:ascii="宋体" w:eastAsia="仿宋_GB2312" w:hAnsi="宋体" w:hint="eastAsia"/>
          <w:sz w:val="32"/>
          <w:szCs w:val="32"/>
        </w:rPr>
        <w:t>街道在城市管理</w:t>
      </w:r>
      <w:r>
        <w:rPr>
          <w:rFonts w:ascii="宋体" w:eastAsia="仿宋_GB2312" w:hAnsi="宋体" w:hint="eastAsia"/>
          <w:sz w:val="32"/>
          <w:szCs w:val="32"/>
        </w:rPr>
        <w:t xml:space="preserve"> </w:t>
      </w:r>
      <w:r>
        <w:rPr>
          <w:rFonts w:ascii="宋体" w:eastAsia="仿宋_GB2312" w:hAnsi="宋体" w:hint="eastAsia"/>
          <w:sz w:val="32"/>
          <w:szCs w:val="32"/>
        </w:rPr>
        <w:t>、环境维护，等方面支出，</w:t>
      </w:r>
      <w:r>
        <w:rPr>
          <w:rFonts w:ascii="宋体" w:eastAsia="仿宋_GB2312" w:hAnsi="宋体" w:hint="eastAsia"/>
          <w:sz w:val="32"/>
          <w:szCs w:val="32"/>
        </w:rPr>
        <w:t>202</w:t>
      </w:r>
      <w:r>
        <w:rPr>
          <w:rFonts w:ascii="宋体" w:eastAsia="仿宋_GB2312" w:hAnsi="宋体" w:hint="eastAsia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年预计投入预算资金</w:t>
      </w:r>
      <w:r>
        <w:rPr>
          <w:rFonts w:ascii="宋体" w:eastAsia="仿宋_GB2312" w:hAnsi="宋体" w:hint="eastAsia"/>
          <w:sz w:val="32"/>
          <w:szCs w:val="32"/>
        </w:rPr>
        <w:t>400</w:t>
      </w:r>
      <w:r>
        <w:rPr>
          <w:rFonts w:ascii="宋体" w:eastAsia="仿宋_GB2312" w:hAnsi="宋体" w:hint="eastAsia"/>
          <w:sz w:val="32"/>
          <w:szCs w:val="32"/>
        </w:rPr>
        <w:t>万元。</w:t>
      </w:r>
    </w:p>
    <w:p w:rsidR="00000000" w:rsidRDefault="004140F9">
      <w:pPr>
        <w:spacing w:line="580" w:lineRule="exact"/>
        <w:ind w:firstLineChars="200" w:firstLine="643"/>
        <w:outlineLvl w:val="0"/>
        <w:rPr>
          <w:rFonts w:ascii="宋体" w:eastAsia="仿宋_GB2312" w:hAnsi="宋体" w:hint="eastAsia"/>
          <w:b/>
          <w:bCs/>
          <w:sz w:val="32"/>
          <w:szCs w:val="32"/>
        </w:rPr>
      </w:pPr>
      <w:r>
        <w:rPr>
          <w:rFonts w:ascii="宋体" w:eastAsia="仿宋_GB2312" w:hAnsi="宋体" w:hint="eastAsia"/>
          <w:b/>
          <w:bCs/>
          <w:sz w:val="32"/>
          <w:szCs w:val="32"/>
        </w:rPr>
        <w:t>（二）</w:t>
      </w:r>
      <w:r>
        <w:rPr>
          <w:rFonts w:ascii="宋体" w:eastAsia="仿宋_GB2312" w:hAnsi="宋体" w:hint="eastAsia"/>
          <w:b/>
          <w:bCs/>
          <w:sz w:val="32"/>
          <w:szCs w:val="32"/>
        </w:rPr>
        <w:t>预算资金使用管理情况</w:t>
      </w:r>
      <w:r>
        <w:rPr>
          <w:rFonts w:ascii="宋体" w:eastAsia="仿宋_GB2312" w:hAnsi="宋体" w:hint="eastAsia"/>
          <w:b/>
          <w:bCs/>
          <w:sz w:val="32"/>
          <w:szCs w:val="32"/>
        </w:rPr>
        <w:t>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街道成立了以城管办牵头负责项目立项、申报、评审、现场管理，社区</w:t>
      </w:r>
      <w:r>
        <w:rPr>
          <w:rFonts w:ascii="宋体" w:eastAsia="仿宋_GB2312" w:hAnsi="宋体" w:hint="eastAsia"/>
          <w:sz w:val="32"/>
          <w:szCs w:val="32"/>
        </w:rPr>
        <w:t>配合城管办进行工程签证、验收，财政所负责按合同条款按工程进度支付资金。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城市维护管理专项的总体目标是按上级考核及街道要求做好</w:t>
      </w:r>
      <w:r>
        <w:rPr>
          <w:rFonts w:ascii="宋体" w:eastAsia="仿宋_GB2312" w:hAnsi="宋体" w:hint="eastAsia"/>
          <w:sz w:val="32"/>
          <w:szCs w:val="32"/>
        </w:rPr>
        <w:t>辖区内</w:t>
      </w:r>
      <w:r>
        <w:rPr>
          <w:rFonts w:ascii="宋体" w:eastAsia="仿宋_GB2312" w:hAnsi="宋体" w:hint="eastAsia"/>
          <w:sz w:val="32"/>
          <w:szCs w:val="32"/>
        </w:rPr>
        <w:t>城市管理和环境维护。</w:t>
      </w:r>
    </w:p>
    <w:p w:rsidR="00000000" w:rsidRDefault="004140F9">
      <w:pPr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预算支出绩效目标完成程度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我街</w:t>
      </w:r>
      <w:r>
        <w:rPr>
          <w:rFonts w:ascii="宋体" w:eastAsia="仿宋_GB2312" w:hAnsi="宋体" w:hint="eastAsia"/>
          <w:sz w:val="32"/>
          <w:szCs w:val="32"/>
        </w:rPr>
        <w:t xml:space="preserve"> 2022</w:t>
      </w:r>
      <w:r>
        <w:rPr>
          <w:rFonts w:ascii="宋体" w:eastAsia="仿宋_GB2312" w:hAnsi="宋体" w:hint="eastAsia"/>
          <w:sz w:val="32"/>
          <w:szCs w:val="32"/>
        </w:rPr>
        <w:t>年度</w:t>
      </w:r>
      <w:r>
        <w:rPr>
          <w:rFonts w:ascii="宋体" w:eastAsia="仿宋_GB2312" w:hAnsi="宋体" w:hint="eastAsia"/>
          <w:sz w:val="32"/>
          <w:szCs w:val="32"/>
        </w:rPr>
        <w:t>城市管理维护工作专</w:t>
      </w:r>
      <w:r>
        <w:rPr>
          <w:rFonts w:ascii="宋体" w:eastAsia="仿宋_GB2312" w:hAnsi="宋体" w:hint="eastAsia"/>
          <w:sz w:val="32"/>
          <w:szCs w:val="32"/>
        </w:rPr>
        <w:t>项总体目标是按质按量完成上级要求，做好辖区内</w:t>
      </w:r>
      <w:r>
        <w:rPr>
          <w:rFonts w:ascii="宋体" w:eastAsia="仿宋_GB2312" w:hAnsi="宋体" w:hint="eastAsia"/>
          <w:sz w:val="32"/>
          <w:szCs w:val="32"/>
        </w:rPr>
        <w:t>10.02</w:t>
      </w:r>
      <w:r>
        <w:rPr>
          <w:rFonts w:ascii="宋体" w:eastAsia="仿宋_GB2312" w:hAnsi="宋体" w:hint="eastAsia"/>
          <w:sz w:val="32"/>
          <w:szCs w:val="32"/>
        </w:rPr>
        <w:t>平方公里的城市管理及环境维护工作，截止年底已完成年初的总体工作目标，各项城管工作取得满意成绩。</w:t>
      </w: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二、绩效评价工作情况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（一）绩效评价目的、对象和范围。</w:t>
      </w: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 w:hint="eastAsia"/>
        </w:rPr>
      </w:pPr>
      <w:r>
        <w:rPr>
          <w:rFonts w:ascii="宋体" w:eastAsia="仿宋_GB2312" w:hAnsi="宋体" w:hint="eastAsia"/>
          <w:sz w:val="32"/>
          <w:szCs w:val="32"/>
        </w:rPr>
        <w:t>通过对城市维护管理专项资金的使用、项目组织管理情况、资金绩效目标完成情况的分析，了解街</w:t>
      </w:r>
      <w:r>
        <w:rPr>
          <w:rFonts w:ascii="宋体" w:eastAsia="仿宋_GB2312" w:hAnsi="宋体" w:hint="eastAsia"/>
          <w:sz w:val="32"/>
          <w:szCs w:val="32"/>
        </w:rPr>
        <w:t>道项目资金是否达到预期目标、资金管理是否规范、资金使用是否有效，检验资金支出效</w:t>
      </w:r>
      <w:r>
        <w:rPr>
          <w:rFonts w:ascii="宋体" w:eastAsia="仿宋_GB2312" w:hAnsi="宋体" w:hint="eastAsia"/>
          <w:sz w:val="32"/>
          <w:szCs w:val="32"/>
        </w:rPr>
        <w:lastRenderedPageBreak/>
        <w:t>率和效果、分析</w:t>
      </w:r>
      <w:r>
        <w:rPr>
          <w:rFonts w:ascii="宋体" w:eastAsia="仿宋_GB2312" w:hAnsi="宋体" w:hint="eastAsia"/>
          <w:sz w:val="32"/>
          <w:szCs w:val="32"/>
        </w:rPr>
        <w:t>项目</w:t>
      </w:r>
      <w:r>
        <w:rPr>
          <w:rFonts w:ascii="宋体" w:eastAsia="仿宋_GB2312" w:hAnsi="宋体" w:hint="eastAsia"/>
          <w:sz w:val="32"/>
          <w:szCs w:val="32"/>
        </w:rPr>
        <w:t>存在问题和原因，及时总结经验，完善管理，有效提高管理水平和资金使用效益。绩效评价的对象</w:t>
      </w:r>
      <w:r>
        <w:rPr>
          <w:rFonts w:ascii="宋体" w:eastAsia="仿宋_GB2312" w:hAnsi="宋体" w:hint="eastAsia"/>
          <w:sz w:val="32"/>
          <w:szCs w:val="32"/>
        </w:rPr>
        <w:t>是指</w:t>
      </w:r>
      <w:r>
        <w:rPr>
          <w:rFonts w:ascii="宋体" w:eastAsia="仿宋_GB2312" w:hAnsi="宋体" w:hint="eastAsia"/>
          <w:sz w:val="32"/>
          <w:szCs w:val="32"/>
        </w:rPr>
        <w:t>街道本级城市维护管理专项资金。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（二）绩效评价原则、评价指标体系（附表说明）、评价方法、评价标准等。</w:t>
      </w:r>
    </w:p>
    <w:p w:rsidR="00000000" w:rsidRDefault="004140F9">
      <w:pPr>
        <w:spacing w:line="58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  <w:shd w:val="clear" w:color="auto" w:fill="FFFFFF"/>
        </w:rPr>
        <w:t>本次绩效评价按照科学规范原则、公正公开原则、分级分类原则、绩效相关原则；评价指标体系参照实施方案中的评价指标体系；评价方法采取自评和他评相结合的方式，以材料核查、访谈、座谈、问卷调查、选点抽查为基础，综合运用对比分析等方法进</w:t>
      </w:r>
      <w:r>
        <w:rPr>
          <w:rFonts w:ascii="宋体" w:eastAsia="仿宋_GB2312" w:hAnsi="宋体" w:hint="eastAsia"/>
          <w:sz w:val="32"/>
          <w:szCs w:val="32"/>
          <w:shd w:val="clear" w:color="auto" w:fill="FFFFFF"/>
        </w:rPr>
        <w:t>行评价。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（三）绩效评价工作过程。</w:t>
      </w:r>
    </w:p>
    <w:p w:rsidR="00000000" w:rsidRDefault="004140F9">
      <w:pPr>
        <w:spacing w:line="58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  <w:shd w:val="clear" w:color="auto" w:fill="FFFFFF"/>
        </w:rPr>
        <w:t>由街道财政所牵头，联合街道城管办到项目现场实地核查、查询填报数据的真实性、准确性、完整性，再根据设定的评价指标、评价方法，并辅以问卷调查、工作座谈等方式进行定量和定性分析，得出最终结果。先形成初步评价结论，并征求评价对象意见，同时核实调整相关事项，再深入分析调查获取的各种信息，按照要求撰写绩效评价报告。</w:t>
      </w: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 w:hint="eastAsia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</w:t>
      </w:r>
      <w:r>
        <w:rPr>
          <w:rFonts w:ascii="宋体" w:eastAsia="黑体" w:hAnsi="宋体" w:hint="eastAsia"/>
          <w:sz w:val="32"/>
          <w:szCs w:val="32"/>
        </w:rPr>
        <w:t>预算支出主要绩效及评价结论</w:t>
      </w:r>
    </w:p>
    <w:p w:rsidR="00000000" w:rsidRDefault="004140F9">
      <w:pPr>
        <w:spacing w:line="58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根据评分体系及评分标准，我街道</w:t>
      </w:r>
      <w:r>
        <w:rPr>
          <w:rFonts w:ascii="宋体" w:eastAsia="仿宋_GB2312" w:hAnsi="宋体" w:hint="eastAsia"/>
          <w:sz w:val="32"/>
          <w:szCs w:val="32"/>
        </w:rPr>
        <w:t>202</w:t>
      </w:r>
      <w:r>
        <w:rPr>
          <w:rFonts w:ascii="宋体" w:eastAsia="仿宋_GB2312" w:hAnsi="宋体" w:hint="eastAsia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年城市维护管理项目自评分均为</w:t>
      </w:r>
      <w:r>
        <w:rPr>
          <w:rFonts w:ascii="宋体" w:eastAsia="仿宋_GB2312" w:hAnsi="宋体" w:hint="eastAsia"/>
          <w:sz w:val="32"/>
          <w:szCs w:val="32"/>
        </w:rPr>
        <w:t>95</w:t>
      </w:r>
      <w:r>
        <w:rPr>
          <w:rFonts w:ascii="宋体" w:eastAsia="仿宋_GB2312" w:hAnsi="宋体" w:hint="eastAsia"/>
          <w:sz w:val="32"/>
          <w:szCs w:val="32"/>
        </w:rPr>
        <w:t>分，评价得分较高，项目实施较好，具体评分见附表。</w:t>
      </w: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四、绩效评价指标分</w:t>
      </w:r>
      <w:r>
        <w:rPr>
          <w:rFonts w:ascii="宋体" w:eastAsia="黑体" w:hAnsi="宋体" w:hint="eastAsia"/>
          <w:sz w:val="32"/>
          <w:szCs w:val="32"/>
        </w:rPr>
        <w:t>析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</w:t>
      </w:r>
      <w:r>
        <w:rPr>
          <w:rFonts w:ascii="宋体" w:hAnsi="宋体" w:cs="宋体" w:hint="eastAsia"/>
          <w:sz w:val="32"/>
          <w:szCs w:val="32"/>
        </w:rPr>
        <w:t>预算支出</w:t>
      </w:r>
      <w:r>
        <w:rPr>
          <w:rFonts w:ascii="宋体" w:hAnsi="宋体" w:cs="宋体" w:hint="eastAsia"/>
          <w:sz w:val="32"/>
          <w:szCs w:val="32"/>
        </w:rPr>
        <w:t>决策情况。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lastRenderedPageBreak/>
        <w:t xml:space="preserve">  </w:t>
      </w:r>
      <w:r>
        <w:rPr>
          <w:rFonts w:ascii="宋体" w:eastAsia="仿宋_GB2312" w:hAnsi="宋体" w:hint="eastAsia"/>
          <w:sz w:val="32"/>
          <w:szCs w:val="32"/>
        </w:rPr>
        <w:t>街道</w:t>
      </w:r>
      <w:r>
        <w:rPr>
          <w:rFonts w:ascii="宋体" w:eastAsia="仿宋_GB2312" w:hAnsi="宋体" w:hint="eastAsia"/>
          <w:sz w:val="32"/>
          <w:szCs w:val="32"/>
        </w:rPr>
        <w:t>城管</w:t>
      </w:r>
      <w:r>
        <w:rPr>
          <w:rFonts w:ascii="宋体" w:eastAsia="仿宋_GB2312" w:hAnsi="宋体" w:hint="eastAsia"/>
          <w:sz w:val="32"/>
          <w:szCs w:val="32"/>
        </w:rPr>
        <w:t>部门根据本线工作重点，确定城市维护管理项目实施方案，上报部门资金预算，经过街道党政会议研究同意开始项目实施。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</w:t>
      </w:r>
      <w:r>
        <w:rPr>
          <w:rFonts w:ascii="宋体" w:hAnsi="宋体" w:cs="宋体" w:hint="eastAsia"/>
          <w:sz w:val="32"/>
          <w:szCs w:val="32"/>
        </w:rPr>
        <w:t>预算执行</w:t>
      </w:r>
      <w:r>
        <w:rPr>
          <w:rFonts w:ascii="宋体" w:hAnsi="宋体" w:cs="宋体" w:hint="eastAsia"/>
          <w:sz w:val="32"/>
          <w:szCs w:val="32"/>
        </w:rPr>
        <w:t>过程情况。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城市维护管理项目经街道党政会议研究后，由城管理部门负责实施，如遇项目建设涉及需要招、投标或政府采购等要求时，严格按上级有关规定或制度执行。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（三）</w:t>
      </w:r>
      <w:r>
        <w:rPr>
          <w:rFonts w:ascii="宋体" w:hAnsi="宋体" w:cs="宋体" w:hint="eastAsia"/>
          <w:sz w:val="32"/>
          <w:szCs w:val="32"/>
        </w:rPr>
        <w:t>预算支出</w:t>
      </w:r>
      <w:r>
        <w:rPr>
          <w:rFonts w:ascii="宋体" w:hAnsi="宋体" w:cs="宋体" w:hint="eastAsia"/>
          <w:sz w:val="32"/>
          <w:szCs w:val="32"/>
        </w:rPr>
        <w:t>产出情况。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街道城管部门在</w:t>
      </w:r>
      <w:r>
        <w:rPr>
          <w:rFonts w:ascii="宋体" w:eastAsia="仿宋_GB2312" w:hAnsi="宋体" w:hint="eastAsia"/>
          <w:sz w:val="32"/>
          <w:szCs w:val="32"/>
        </w:rPr>
        <w:t>2022</w:t>
      </w:r>
      <w:r>
        <w:rPr>
          <w:rFonts w:ascii="宋体" w:eastAsia="仿宋_GB2312" w:hAnsi="宋体" w:hint="eastAsia"/>
          <w:sz w:val="32"/>
          <w:szCs w:val="32"/>
        </w:rPr>
        <w:t>年拆违</w:t>
      </w:r>
      <w:r>
        <w:rPr>
          <w:rFonts w:ascii="宋体" w:eastAsia="仿宋_GB2312" w:hAnsi="宋体" w:hint="eastAsia"/>
          <w:sz w:val="32"/>
          <w:szCs w:val="32"/>
        </w:rPr>
        <w:t>67</w:t>
      </w:r>
      <w:r>
        <w:rPr>
          <w:rFonts w:ascii="宋体" w:eastAsia="仿宋_GB2312" w:hAnsi="宋体" w:hint="eastAsia"/>
          <w:sz w:val="32"/>
          <w:szCs w:val="32"/>
        </w:rPr>
        <w:t>处，共计</w:t>
      </w:r>
      <w:r>
        <w:rPr>
          <w:rFonts w:ascii="宋体" w:eastAsia="仿宋_GB2312" w:hAnsi="宋体" w:hint="eastAsia"/>
          <w:sz w:val="32"/>
          <w:szCs w:val="32"/>
        </w:rPr>
        <w:t>5490</w:t>
      </w:r>
      <w:r>
        <w:rPr>
          <w:rFonts w:ascii="宋体" w:eastAsia="仿宋_GB2312" w:hAnsi="宋体" w:hint="eastAsia"/>
          <w:sz w:val="32"/>
          <w:szCs w:val="32"/>
        </w:rPr>
        <w:t>平方米，处置控拆违交办</w:t>
      </w:r>
      <w:r>
        <w:rPr>
          <w:rFonts w:ascii="宋体" w:eastAsia="仿宋_GB2312" w:hAnsi="宋体" w:hint="eastAsia"/>
          <w:sz w:val="32"/>
          <w:szCs w:val="32"/>
        </w:rPr>
        <w:t>6</w:t>
      </w:r>
      <w:r>
        <w:rPr>
          <w:rFonts w:ascii="宋体" w:eastAsia="仿宋_GB2312" w:hAnsi="宋体" w:hint="eastAsia"/>
          <w:sz w:val="32"/>
          <w:szCs w:val="32"/>
        </w:rPr>
        <w:t>处。完成数字化各类案卷</w:t>
      </w:r>
      <w:r>
        <w:rPr>
          <w:rFonts w:ascii="宋体" w:eastAsia="仿宋_GB2312" w:hAnsi="宋体" w:hint="eastAsia"/>
          <w:sz w:val="32"/>
          <w:szCs w:val="32"/>
        </w:rPr>
        <w:t>3720</w:t>
      </w:r>
      <w:r>
        <w:rPr>
          <w:rFonts w:ascii="宋体" w:eastAsia="仿宋_GB2312" w:hAnsi="宋体" w:hint="eastAsia"/>
          <w:sz w:val="32"/>
          <w:szCs w:val="32"/>
        </w:rPr>
        <w:t>处，岳麓智慧案卷</w:t>
      </w:r>
      <w:r>
        <w:rPr>
          <w:rFonts w:ascii="宋体" w:eastAsia="仿宋_GB2312" w:hAnsi="宋体" w:hint="eastAsia"/>
          <w:sz w:val="32"/>
          <w:szCs w:val="32"/>
        </w:rPr>
        <w:t>3260</w:t>
      </w:r>
      <w:r>
        <w:rPr>
          <w:rFonts w:ascii="宋体" w:eastAsia="仿宋_GB2312" w:hAnsi="宋体" w:hint="eastAsia"/>
          <w:sz w:val="32"/>
          <w:szCs w:val="32"/>
        </w:rPr>
        <w:t>条。结案率</w:t>
      </w:r>
      <w:r>
        <w:rPr>
          <w:rFonts w:ascii="宋体" w:eastAsia="仿宋_GB2312" w:hAnsi="宋体" w:hint="eastAsia"/>
          <w:sz w:val="32"/>
          <w:szCs w:val="32"/>
        </w:rPr>
        <w:t>100%</w:t>
      </w:r>
      <w:r>
        <w:rPr>
          <w:rFonts w:ascii="宋体" w:eastAsia="仿宋_GB2312" w:hAnsi="宋体" w:hint="eastAsia"/>
          <w:sz w:val="32"/>
          <w:szCs w:val="32"/>
        </w:rPr>
        <w:t>无返工，纠错、延时申诉共</w:t>
      </w:r>
      <w:r>
        <w:rPr>
          <w:rFonts w:ascii="宋体" w:eastAsia="仿宋_GB2312" w:hAnsi="宋体" w:hint="eastAsia"/>
          <w:sz w:val="32"/>
          <w:szCs w:val="32"/>
        </w:rPr>
        <w:t>计</w:t>
      </w:r>
      <w:r>
        <w:rPr>
          <w:rFonts w:ascii="宋体" w:eastAsia="仿宋_GB2312" w:hAnsi="宋体" w:hint="eastAsia"/>
          <w:sz w:val="32"/>
          <w:szCs w:val="32"/>
        </w:rPr>
        <w:t>12</w:t>
      </w:r>
      <w:r>
        <w:rPr>
          <w:rFonts w:ascii="宋体" w:eastAsia="仿宋_GB2312" w:hAnsi="宋体" w:hint="eastAsia"/>
          <w:sz w:val="32"/>
          <w:szCs w:val="32"/>
        </w:rPr>
        <w:t>件。全年查处违规渣土运输车辆</w:t>
      </w:r>
      <w:r>
        <w:rPr>
          <w:rFonts w:ascii="宋体" w:eastAsia="仿宋_GB2312" w:hAnsi="宋体" w:hint="eastAsia"/>
          <w:sz w:val="32"/>
          <w:szCs w:val="32"/>
        </w:rPr>
        <w:t>33</w:t>
      </w:r>
      <w:r>
        <w:rPr>
          <w:rFonts w:ascii="宋体" w:eastAsia="仿宋_GB2312" w:hAnsi="宋体" w:hint="eastAsia"/>
          <w:sz w:val="32"/>
          <w:szCs w:val="32"/>
        </w:rPr>
        <w:t>辆，累计罚款</w:t>
      </w:r>
      <w:r>
        <w:rPr>
          <w:rFonts w:ascii="宋体" w:eastAsia="仿宋_GB2312" w:hAnsi="宋体" w:hint="eastAsia"/>
          <w:sz w:val="32"/>
          <w:szCs w:val="32"/>
        </w:rPr>
        <w:t>11.35</w:t>
      </w:r>
      <w:r>
        <w:rPr>
          <w:rFonts w:ascii="宋体" w:eastAsia="仿宋_GB2312" w:hAnsi="宋体" w:hint="eastAsia"/>
          <w:sz w:val="32"/>
          <w:szCs w:val="32"/>
        </w:rPr>
        <w:t>万元；查处建筑工地违章</w:t>
      </w:r>
      <w:r>
        <w:rPr>
          <w:rFonts w:ascii="宋体" w:eastAsia="仿宋_GB2312" w:hAnsi="宋体" w:hint="eastAsia"/>
          <w:sz w:val="32"/>
          <w:szCs w:val="32"/>
        </w:rPr>
        <w:t>35</w:t>
      </w:r>
      <w:r>
        <w:rPr>
          <w:rFonts w:ascii="宋体" w:eastAsia="仿宋_GB2312" w:hAnsi="宋体" w:hint="eastAsia"/>
          <w:sz w:val="32"/>
          <w:szCs w:val="32"/>
        </w:rPr>
        <w:t>处，罚款共计</w:t>
      </w:r>
      <w:r>
        <w:rPr>
          <w:rFonts w:ascii="宋体" w:eastAsia="仿宋_GB2312" w:hAnsi="宋体" w:hint="eastAsia"/>
          <w:sz w:val="32"/>
          <w:szCs w:val="32"/>
        </w:rPr>
        <w:t>24.9</w:t>
      </w:r>
      <w:r>
        <w:rPr>
          <w:rFonts w:ascii="宋体" w:eastAsia="仿宋_GB2312" w:hAnsi="宋体" w:hint="eastAsia"/>
          <w:sz w:val="32"/>
          <w:szCs w:val="32"/>
        </w:rPr>
        <w:t>万元。开展招牌及围挡审批共计</w:t>
      </w:r>
      <w:r>
        <w:rPr>
          <w:rFonts w:ascii="宋体" w:eastAsia="仿宋_GB2312" w:hAnsi="宋体" w:hint="eastAsia"/>
          <w:sz w:val="32"/>
          <w:szCs w:val="32"/>
        </w:rPr>
        <w:t>261</w:t>
      </w:r>
      <w:r>
        <w:rPr>
          <w:rFonts w:ascii="宋体" w:eastAsia="仿宋_GB2312" w:hAnsi="宋体" w:hint="eastAsia"/>
          <w:sz w:val="32"/>
          <w:szCs w:val="32"/>
        </w:rPr>
        <w:t>处。全年开展市容环境整治</w:t>
      </w:r>
      <w:r>
        <w:rPr>
          <w:rFonts w:ascii="宋体" w:eastAsia="仿宋_GB2312" w:hAnsi="宋体" w:hint="eastAsia"/>
          <w:sz w:val="32"/>
          <w:szCs w:val="32"/>
        </w:rPr>
        <w:t>276</w:t>
      </w:r>
      <w:r>
        <w:rPr>
          <w:rFonts w:ascii="宋体" w:eastAsia="仿宋_GB2312" w:hAnsi="宋体" w:hint="eastAsia"/>
          <w:sz w:val="32"/>
          <w:szCs w:val="32"/>
        </w:rPr>
        <w:t>次，依法暂扣流动摊贩和店外经营工具及车辆</w:t>
      </w:r>
      <w:r>
        <w:rPr>
          <w:rFonts w:ascii="宋体" w:eastAsia="仿宋_GB2312" w:hAnsi="宋体" w:hint="eastAsia"/>
          <w:sz w:val="32"/>
          <w:szCs w:val="32"/>
        </w:rPr>
        <w:t>267</w:t>
      </w:r>
      <w:r>
        <w:rPr>
          <w:rFonts w:ascii="宋体" w:eastAsia="仿宋_GB2312" w:hAnsi="宋体" w:hint="eastAsia"/>
          <w:sz w:val="32"/>
          <w:szCs w:val="32"/>
        </w:rPr>
        <w:t>件，对违停机动车辆依法劝阻、抄牌</w:t>
      </w:r>
      <w:r>
        <w:rPr>
          <w:rFonts w:ascii="宋体" w:eastAsia="仿宋_GB2312" w:hAnsi="宋体" w:hint="eastAsia"/>
          <w:sz w:val="32"/>
          <w:szCs w:val="32"/>
        </w:rPr>
        <w:t>612</w:t>
      </w:r>
      <w:r>
        <w:rPr>
          <w:rFonts w:ascii="宋体" w:eastAsia="仿宋_GB2312" w:hAnsi="宋体" w:hint="eastAsia"/>
          <w:sz w:val="32"/>
          <w:szCs w:val="32"/>
        </w:rPr>
        <w:t>余次。对辖区内的燃气门店进行摸底并建立台账，开展燃气专项安全监察工作</w:t>
      </w:r>
      <w:r>
        <w:rPr>
          <w:rFonts w:ascii="宋体" w:eastAsia="仿宋_GB2312" w:hAnsi="宋体" w:hint="eastAsia"/>
          <w:sz w:val="32"/>
          <w:szCs w:val="32"/>
        </w:rPr>
        <w:t>147</w:t>
      </w:r>
      <w:r>
        <w:rPr>
          <w:rFonts w:ascii="宋体" w:eastAsia="仿宋_GB2312" w:hAnsi="宋体" w:hint="eastAsia"/>
          <w:sz w:val="32"/>
          <w:szCs w:val="32"/>
        </w:rPr>
        <w:t>次，发放安全用气宣传资料共计</w:t>
      </w:r>
      <w:r>
        <w:rPr>
          <w:rFonts w:ascii="宋体" w:eastAsia="仿宋_GB2312" w:hAnsi="宋体" w:hint="eastAsia"/>
          <w:sz w:val="32"/>
          <w:szCs w:val="32"/>
        </w:rPr>
        <w:t>2000</w:t>
      </w:r>
      <w:r>
        <w:rPr>
          <w:rFonts w:ascii="宋体" w:eastAsia="仿宋_GB2312" w:hAnsi="宋体" w:hint="eastAsia"/>
          <w:sz w:val="32"/>
          <w:szCs w:val="32"/>
        </w:rPr>
        <w:t>余份，协同城管执法中队定期对液化气站进行安全检查。</w:t>
      </w:r>
    </w:p>
    <w:p w:rsidR="00000000" w:rsidRDefault="004140F9">
      <w:pPr>
        <w:pStyle w:val="ac"/>
        <w:spacing w:line="580" w:lineRule="exact"/>
        <w:ind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（四）</w:t>
      </w:r>
      <w:r>
        <w:rPr>
          <w:rFonts w:ascii="宋体" w:hAnsi="宋体" w:cs="宋体" w:hint="eastAsia"/>
          <w:sz w:val="32"/>
          <w:szCs w:val="32"/>
        </w:rPr>
        <w:t>预算支出</w:t>
      </w:r>
      <w:r>
        <w:rPr>
          <w:rFonts w:ascii="宋体" w:hAnsi="宋体" w:cs="宋体" w:hint="eastAsia"/>
          <w:sz w:val="32"/>
          <w:szCs w:val="32"/>
        </w:rPr>
        <w:t>效益情况。</w:t>
      </w:r>
    </w:p>
    <w:p w:rsidR="00000000" w:rsidRDefault="004140F9">
      <w:pPr>
        <w:spacing w:line="580" w:lineRule="exact"/>
        <w:ind w:firstLineChars="200" w:firstLine="640"/>
        <w:outlineLvl w:val="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街道的城市维护管理专项支出</w:t>
      </w:r>
      <w:r>
        <w:rPr>
          <w:rFonts w:ascii="宋体" w:eastAsia="仿宋_GB2312" w:hAnsi="宋体" w:hint="eastAsia"/>
          <w:sz w:val="32"/>
          <w:szCs w:val="32"/>
        </w:rPr>
        <w:t>是</w:t>
      </w:r>
      <w:r>
        <w:rPr>
          <w:rFonts w:ascii="宋体" w:eastAsia="仿宋_GB2312" w:hAnsi="宋体" w:hint="eastAsia"/>
          <w:sz w:val="32"/>
          <w:szCs w:val="32"/>
        </w:rPr>
        <w:t>为</w:t>
      </w:r>
      <w:r>
        <w:rPr>
          <w:rFonts w:ascii="宋体" w:eastAsia="仿宋_GB2312" w:hAnsi="宋体" w:hint="eastAsia"/>
          <w:sz w:val="32"/>
          <w:szCs w:val="32"/>
        </w:rPr>
        <w:t>了更好地</w:t>
      </w:r>
      <w:r>
        <w:rPr>
          <w:rFonts w:ascii="宋体" w:eastAsia="仿宋_GB2312" w:hAnsi="宋体" w:hint="eastAsia"/>
          <w:sz w:val="32"/>
          <w:szCs w:val="32"/>
        </w:rPr>
        <w:t>服务辖区居民日常生产生活及改善环</w:t>
      </w:r>
      <w:r>
        <w:rPr>
          <w:rFonts w:ascii="宋体" w:eastAsia="仿宋_GB2312" w:hAnsi="宋体" w:hint="eastAsia"/>
          <w:sz w:val="32"/>
          <w:szCs w:val="32"/>
        </w:rPr>
        <w:t>境需要而实施的，项目无经济效益，主要体现为社会效益。</w:t>
      </w: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 w:hint="eastAsia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五、主要经验及做法、存在的问题及原因分析</w:t>
      </w:r>
    </w:p>
    <w:p w:rsidR="00000000" w:rsidRDefault="004140F9">
      <w:pPr>
        <w:shd w:val="clear" w:color="auto" w:fill="FFFFFF"/>
        <w:spacing w:line="58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lastRenderedPageBreak/>
        <w:t>1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宋体" w:eastAsia="仿宋_GB2312" w:hAnsi="宋体" w:hint="eastAsia"/>
          <w:sz w:val="32"/>
          <w:szCs w:val="32"/>
        </w:rPr>
        <w:t>主要经验及做法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：</w:t>
      </w:r>
    </w:p>
    <w:p w:rsidR="00000000" w:rsidRDefault="004140F9">
      <w:pPr>
        <w:shd w:val="clear" w:color="auto" w:fill="FFFFFF"/>
        <w:spacing w:line="58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1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）进一步加强了预算管理，加大预算执行力度，确保实现预算管理的科学化、公开化、透明化。在妥善使用财政资金的同时，开源节流，在争取多渠道筹措资金的基础上，树立节俭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节约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意识，科学合理有效地使用资金。</w:t>
      </w:r>
    </w:p>
    <w:p w:rsidR="00000000" w:rsidRDefault="004140F9">
      <w:pPr>
        <w:shd w:val="clear" w:color="auto" w:fill="FFFFFF"/>
        <w:spacing w:line="58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2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）树立了以全面预算管理、绩效评价管理、审批制度管理和审核制度管理为主要内容的管理理念，使我街的财务工作从单纯的报账型的工作方式，逐步转向事前参与决策、事中管理控制、事后绩效评价的新型财务管理模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式。</w:t>
      </w:r>
    </w:p>
    <w:p w:rsidR="00000000" w:rsidRDefault="004140F9">
      <w:pPr>
        <w:shd w:val="clear" w:color="auto" w:fill="FFFFFF"/>
        <w:spacing w:line="58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2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、存在的问题及原因：</w:t>
      </w:r>
    </w:p>
    <w:p w:rsidR="00000000" w:rsidRDefault="004140F9">
      <w:pPr>
        <w:shd w:val="clear" w:color="auto" w:fill="FFFFFF"/>
        <w:spacing w:line="58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1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）在目标设定方面，针对项目资金的目标实现，由于项目本身属于日常公用经费类的资金，涉及难以量化的因素，部分定性与定量指标匹配缺乏可衡量性和时效性。项目支出运行实践经验还欠缺，相关人员工作经验还显不足。</w:t>
      </w:r>
    </w:p>
    <w:p w:rsidR="00000000" w:rsidRDefault="004140F9">
      <w:pPr>
        <w:shd w:val="clear" w:color="auto" w:fill="FFFFFF"/>
        <w:spacing w:line="58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2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）项目的绩效评价方法和评价体系不够完善，需根据项目的差异性、特殊性进一步完善项目的绩效评价方法和评价体系</w:t>
      </w: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 w:hint="eastAsia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六、有关建议</w:t>
      </w:r>
    </w:p>
    <w:p w:rsidR="00000000" w:rsidRDefault="004140F9">
      <w:pPr>
        <w:spacing w:line="58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无</w:t>
      </w:r>
    </w:p>
    <w:p w:rsidR="00000000" w:rsidRDefault="004140F9">
      <w:pPr>
        <w:spacing w:line="580" w:lineRule="exact"/>
        <w:ind w:firstLineChars="200" w:firstLine="640"/>
        <w:rPr>
          <w:rFonts w:ascii="宋体" w:eastAsia="黑体" w:hAnsi="宋体" w:hint="eastAsia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七、其他需要说明的问题</w:t>
      </w:r>
    </w:p>
    <w:p w:rsidR="00000000" w:rsidRDefault="004140F9">
      <w:pPr>
        <w:spacing w:line="58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无</w:t>
      </w:r>
    </w:p>
    <w:p w:rsidR="00000000" w:rsidRDefault="004140F9">
      <w:pPr>
        <w:spacing w:line="580" w:lineRule="exact"/>
        <w:ind w:firstLineChars="200" w:firstLine="560"/>
        <w:rPr>
          <w:rFonts w:ascii="宋体" w:eastAsia="黑体" w:hAnsi="宋体" w:cs="黑体" w:hint="eastAsia"/>
          <w:sz w:val="28"/>
          <w:szCs w:val="28"/>
        </w:rPr>
      </w:pPr>
    </w:p>
    <w:p w:rsidR="00000000" w:rsidRDefault="004140F9">
      <w:pPr>
        <w:spacing w:line="580" w:lineRule="exact"/>
        <w:ind w:firstLineChars="200" w:firstLine="560"/>
        <w:rPr>
          <w:rFonts w:ascii="宋体" w:eastAsia="黑体" w:hAnsi="宋体" w:cs="黑体" w:hint="eastAsia"/>
          <w:sz w:val="28"/>
          <w:szCs w:val="28"/>
        </w:rPr>
      </w:pPr>
    </w:p>
    <w:sectPr w:rsidR="00000000">
      <w:headerReference w:type="default" r:id="rId7"/>
      <w:footerReference w:type="even" r:id="rId8"/>
      <w:footerReference w:type="default" r:id="rId9"/>
      <w:pgSz w:w="11906" w:h="16838"/>
      <w:pgMar w:top="1701" w:right="1304" w:bottom="1701" w:left="1588" w:header="851" w:footer="79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140F9">
      <w:r>
        <w:separator/>
      </w:r>
    </w:p>
  </w:endnote>
  <w:endnote w:type="continuationSeparator" w:id="1">
    <w:p w:rsidR="00000000" w:rsidRDefault="0041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0F9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- 4 -</w:t>
    </w:r>
    <w:r>
      <w:fldChar w:fldCharType="end"/>
    </w:r>
  </w:p>
  <w:p w:rsidR="00000000" w:rsidRDefault="004140F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0F9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left:0;text-align:left;margin-left:2.05pt;margin-top:0;width:42.05pt;height:18.15pt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4140F9">
                <w:pPr>
                  <w:pStyle w:val="a6"/>
                  <w:rPr>
                    <w:rStyle w:val="aa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a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140F9">
      <w:r>
        <w:separator/>
      </w:r>
    </w:p>
  </w:footnote>
  <w:footnote w:type="continuationSeparator" w:id="1">
    <w:p w:rsidR="00000000" w:rsidRDefault="0041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40F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710AC9"/>
    <w:multiLevelType w:val="singleLevel"/>
    <w:tmpl w:val="93710AC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6330A22"/>
    <w:multiLevelType w:val="singleLevel"/>
    <w:tmpl w:val="A6330A2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FCF39B6"/>
    <w:multiLevelType w:val="singleLevel"/>
    <w:tmpl w:val="4FCF39B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3D179ED"/>
    <w:multiLevelType w:val="singleLevel"/>
    <w:tmpl w:val="63D179E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bordersDoNotSurroundHeader/>
  <w:bordersDoNotSurroundFooter/>
  <w:stylePaneFormatFilter w:val="3F01"/>
  <w:defaultTabStop w:val="420"/>
  <w:drawingGridHorizontalSpacing w:val="210"/>
  <w:drawingGridVerticalSpacing w:val="301"/>
  <w:displayVerticalDrawingGridEvery w:val="2"/>
  <w:characterSpacingControl w:val="compressPunctuation"/>
  <w:doNotValidateAgainstSchema/>
  <w:doNotDemarcateInvalidXml/>
  <w:hdr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5YjIwZDAxMjI2OGZjZDQxNTAyOGY5NDE0N2Y2YmQifQ=="/>
  </w:docVars>
  <w:rsids>
    <w:rsidRoot w:val="007C3AF8"/>
    <w:rsid w:val="00000A58"/>
    <w:rsid w:val="0000199F"/>
    <w:rsid w:val="00002FFC"/>
    <w:rsid w:val="000052AA"/>
    <w:rsid w:val="00006536"/>
    <w:rsid w:val="00007CA0"/>
    <w:rsid w:val="0001070F"/>
    <w:rsid w:val="00013AFA"/>
    <w:rsid w:val="0001615D"/>
    <w:rsid w:val="0003702B"/>
    <w:rsid w:val="0004256C"/>
    <w:rsid w:val="000457F2"/>
    <w:rsid w:val="00045A7C"/>
    <w:rsid w:val="00054157"/>
    <w:rsid w:val="00076218"/>
    <w:rsid w:val="0008170C"/>
    <w:rsid w:val="00086298"/>
    <w:rsid w:val="00090B99"/>
    <w:rsid w:val="00093DDD"/>
    <w:rsid w:val="000A3D60"/>
    <w:rsid w:val="000A676C"/>
    <w:rsid w:val="000B1088"/>
    <w:rsid w:val="000C01A2"/>
    <w:rsid w:val="000C1183"/>
    <w:rsid w:val="000C224C"/>
    <w:rsid w:val="000C28E4"/>
    <w:rsid w:val="000C32C5"/>
    <w:rsid w:val="000C76E1"/>
    <w:rsid w:val="000D38A8"/>
    <w:rsid w:val="000D7E96"/>
    <w:rsid w:val="000E3747"/>
    <w:rsid w:val="000F41F4"/>
    <w:rsid w:val="000F734F"/>
    <w:rsid w:val="0010300A"/>
    <w:rsid w:val="00111BA3"/>
    <w:rsid w:val="00113B37"/>
    <w:rsid w:val="00117C36"/>
    <w:rsid w:val="0012535A"/>
    <w:rsid w:val="00125E84"/>
    <w:rsid w:val="001318A7"/>
    <w:rsid w:val="00134518"/>
    <w:rsid w:val="00134807"/>
    <w:rsid w:val="00136D38"/>
    <w:rsid w:val="00142F78"/>
    <w:rsid w:val="0014614A"/>
    <w:rsid w:val="00151846"/>
    <w:rsid w:val="00152065"/>
    <w:rsid w:val="001621CA"/>
    <w:rsid w:val="00167388"/>
    <w:rsid w:val="00167D1C"/>
    <w:rsid w:val="00170AE4"/>
    <w:rsid w:val="0017420D"/>
    <w:rsid w:val="001742A8"/>
    <w:rsid w:val="00175E9F"/>
    <w:rsid w:val="00176F39"/>
    <w:rsid w:val="0017762C"/>
    <w:rsid w:val="00184C12"/>
    <w:rsid w:val="0018556C"/>
    <w:rsid w:val="0018653A"/>
    <w:rsid w:val="0018710B"/>
    <w:rsid w:val="001A4C24"/>
    <w:rsid w:val="001A59A5"/>
    <w:rsid w:val="001A76A7"/>
    <w:rsid w:val="001B1093"/>
    <w:rsid w:val="001B4C58"/>
    <w:rsid w:val="001C5D3D"/>
    <w:rsid w:val="001C7C88"/>
    <w:rsid w:val="001E0044"/>
    <w:rsid w:val="001F221A"/>
    <w:rsid w:val="002051FE"/>
    <w:rsid w:val="00240F63"/>
    <w:rsid w:val="00243CC8"/>
    <w:rsid w:val="00251F3D"/>
    <w:rsid w:val="002521FC"/>
    <w:rsid w:val="0025413E"/>
    <w:rsid w:val="00263AE9"/>
    <w:rsid w:val="0027010E"/>
    <w:rsid w:val="00271C87"/>
    <w:rsid w:val="002728E9"/>
    <w:rsid w:val="00276538"/>
    <w:rsid w:val="00277B5C"/>
    <w:rsid w:val="00284504"/>
    <w:rsid w:val="002A34F5"/>
    <w:rsid w:val="002B3B61"/>
    <w:rsid w:val="002B7D02"/>
    <w:rsid w:val="002C5050"/>
    <w:rsid w:val="002C53F7"/>
    <w:rsid w:val="002C5BE6"/>
    <w:rsid w:val="002C6AA0"/>
    <w:rsid w:val="002D6AB2"/>
    <w:rsid w:val="002E0105"/>
    <w:rsid w:val="002E5C9F"/>
    <w:rsid w:val="002F36CC"/>
    <w:rsid w:val="002F441F"/>
    <w:rsid w:val="002F682D"/>
    <w:rsid w:val="00311D11"/>
    <w:rsid w:val="003134FA"/>
    <w:rsid w:val="00313E94"/>
    <w:rsid w:val="00320416"/>
    <w:rsid w:val="00321EDC"/>
    <w:rsid w:val="003250C1"/>
    <w:rsid w:val="00340078"/>
    <w:rsid w:val="00342459"/>
    <w:rsid w:val="00345A1A"/>
    <w:rsid w:val="00394EE7"/>
    <w:rsid w:val="00397AE0"/>
    <w:rsid w:val="003A0655"/>
    <w:rsid w:val="003A2501"/>
    <w:rsid w:val="003A6D23"/>
    <w:rsid w:val="003A72BF"/>
    <w:rsid w:val="003B02E9"/>
    <w:rsid w:val="003B379C"/>
    <w:rsid w:val="003B4A0A"/>
    <w:rsid w:val="003C583B"/>
    <w:rsid w:val="003C77A5"/>
    <w:rsid w:val="003D38EA"/>
    <w:rsid w:val="003E509F"/>
    <w:rsid w:val="003F00A8"/>
    <w:rsid w:val="003F41A4"/>
    <w:rsid w:val="0040109E"/>
    <w:rsid w:val="00402B17"/>
    <w:rsid w:val="00404256"/>
    <w:rsid w:val="004140F9"/>
    <w:rsid w:val="0041434D"/>
    <w:rsid w:val="004222A8"/>
    <w:rsid w:val="00430E2E"/>
    <w:rsid w:val="00443527"/>
    <w:rsid w:val="00475427"/>
    <w:rsid w:val="004769F0"/>
    <w:rsid w:val="004827AD"/>
    <w:rsid w:val="00483F82"/>
    <w:rsid w:val="00491A4C"/>
    <w:rsid w:val="004966DA"/>
    <w:rsid w:val="004A5E61"/>
    <w:rsid w:val="004B1082"/>
    <w:rsid w:val="004D6B20"/>
    <w:rsid w:val="004E6B4C"/>
    <w:rsid w:val="004E753E"/>
    <w:rsid w:val="004F4358"/>
    <w:rsid w:val="004F6F7A"/>
    <w:rsid w:val="005001F6"/>
    <w:rsid w:val="0050142A"/>
    <w:rsid w:val="00502CCD"/>
    <w:rsid w:val="00503EEE"/>
    <w:rsid w:val="005109F2"/>
    <w:rsid w:val="00511F2B"/>
    <w:rsid w:val="00535553"/>
    <w:rsid w:val="005435C5"/>
    <w:rsid w:val="005533B6"/>
    <w:rsid w:val="0055368B"/>
    <w:rsid w:val="005540E6"/>
    <w:rsid w:val="00562B90"/>
    <w:rsid w:val="00563274"/>
    <w:rsid w:val="00566CC0"/>
    <w:rsid w:val="0056741C"/>
    <w:rsid w:val="0056796F"/>
    <w:rsid w:val="00575A97"/>
    <w:rsid w:val="00575EB0"/>
    <w:rsid w:val="0058338B"/>
    <w:rsid w:val="005871D6"/>
    <w:rsid w:val="0059266C"/>
    <w:rsid w:val="005A320E"/>
    <w:rsid w:val="005A63A7"/>
    <w:rsid w:val="005A7965"/>
    <w:rsid w:val="005A7FBA"/>
    <w:rsid w:val="005B1C63"/>
    <w:rsid w:val="005B2090"/>
    <w:rsid w:val="005B3DD5"/>
    <w:rsid w:val="005B437D"/>
    <w:rsid w:val="005B6313"/>
    <w:rsid w:val="005C32E1"/>
    <w:rsid w:val="005C633B"/>
    <w:rsid w:val="005D1EB5"/>
    <w:rsid w:val="005D783F"/>
    <w:rsid w:val="005E212E"/>
    <w:rsid w:val="005E6001"/>
    <w:rsid w:val="005F161E"/>
    <w:rsid w:val="006079FC"/>
    <w:rsid w:val="00617152"/>
    <w:rsid w:val="00621F0C"/>
    <w:rsid w:val="0063589B"/>
    <w:rsid w:val="00637EA2"/>
    <w:rsid w:val="00645829"/>
    <w:rsid w:val="0068076D"/>
    <w:rsid w:val="00693FB9"/>
    <w:rsid w:val="006B10D0"/>
    <w:rsid w:val="006B32A2"/>
    <w:rsid w:val="006C4DC0"/>
    <w:rsid w:val="006C5849"/>
    <w:rsid w:val="006C5B05"/>
    <w:rsid w:val="006D3E5C"/>
    <w:rsid w:val="006D57C2"/>
    <w:rsid w:val="006E1B2B"/>
    <w:rsid w:val="006F0C3F"/>
    <w:rsid w:val="006F222D"/>
    <w:rsid w:val="006F5C06"/>
    <w:rsid w:val="00705BE1"/>
    <w:rsid w:val="00705D64"/>
    <w:rsid w:val="007065CD"/>
    <w:rsid w:val="007100B1"/>
    <w:rsid w:val="007162B2"/>
    <w:rsid w:val="00751CC0"/>
    <w:rsid w:val="00763914"/>
    <w:rsid w:val="00765528"/>
    <w:rsid w:val="00785D4F"/>
    <w:rsid w:val="007925BE"/>
    <w:rsid w:val="00795AF9"/>
    <w:rsid w:val="00796720"/>
    <w:rsid w:val="00796C51"/>
    <w:rsid w:val="007C3AF8"/>
    <w:rsid w:val="007C62E5"/>
    <w:rsid w:val="007C6333"/>
    <w:rsid w:val="007C6A4B"/>
    <w:rsid w:val="007C7E25"/>
    <w:rsid w:val="007D1BBC"/>
    <w:rsid w:val="007D575C"/>
    <w:rsid w:val="007D5A70"/>
    <w:rsid w:val="007D6182"/>
    <w:rsid w:val="007F28DC"/>
    <w:rsid w:val="007F29A1"/>
    <w:rsid w:val="008013C2"/>
    <w:rsid w:val="00801F16"/>
    <w:rsid w:val="008136D9"/>
    <w:rsid w:val="008267B5"/>
    <w:rsid w:val="00851376"/>
    <w:rsid w:val="00856D3F"/>
    <w:rsid w:val="0086042A"/>
    <w:rsid w:val="008624DE"/>
    <w:rsid w:val="0087291D"/>
    <w:rsid w:val="00873259"/>
    <w:rsid w:val="00874628"/>
    <w:rsid w:val="00882D62"/>
    <w:rsid w:val="00887B9E"/>
    <w:rsid w:val="008A1D8E"/>
    <w:rsid w:val="008A573D"/>
    <w:rsid w:val="008C3DD8"/>
    <w:rsid w:val="008C4CBF"/>
    <w:rsid w:val="008C5877"/>
    <w:rsid w:val="008C7233"/>
    <w:rsid w:val="008C7391"/>
    <w:rsid w:val="008D50FE"/>
    <w:rsid w:val="008D6163"/>
    <w:rsid w:val="008E265B"/>
    <w:rsid w:val="008E55BF"/>
    <w:rsid w:val="008F5272"/>
    <w:rsid w:val="00906F14"/>
    <w:rsid w:val="00916B0A"/>
    <w:rsid w:val="00924B53"/>
    <w:rsid w:val="009258E7"/>
    <w:rsid w:val="009321A6"/>
    <w:rsid w:val="009328D6"/>
    <w:rsid w:val="00943AA3"/>
    <w:rsid w:val="00943C73"/>
    <w:rsid w:val="00945205"/>
    <w:rsid w:val="00951093"/>
    <w:rsid w:val="0095536F"/>
    <w:rsid w:val="00957795"/>
    <w:rsid w:val="00972D9E"/>
    <w:rsid w:val="009850BE"/>
    <w:rsid w:val="0098686B"/>
    <w:rsid w:val="00986AFE"/>
    <w:rsid w:val="00991006"/>
    <w:rsid w:val="00991A79"/>
    <w:rsid w:val="009A0B15"/>
    <w:rsid w:val="009A3783"/>
    <w:rsid w:val="009A591C"/>
    <w:rsid w:val="009B0D58"/>
    <w:rsid w:val="009B1791"/>
    <w:rsid w:val="009D557A"/>
    <w:rsid w:val="009E1719"/>
    <w:rsid w:val="009E53C8"/>
    <w:rsid w:val="009E65ED"/>
    <w:rsid w:val="009F1E27"/>
    <w:rsid w:val="00A021F3"/>
    <w:rsid w:val="00A05B44"/>
    <w:rsid w:val="00A0625F"/>
    <w:rsid w:val="00A10304"/>
    <w:rsid w:val="00A12062"/>
    <w:rsid w:val="00A229B4"/>
    <w:rsid w:val="00A23BE1"/>
    <w:rsid w:val="00A24B43"/>
    <w:rsid w:val="00A24FB1"/>
    <w:rsid w:val="00A2795F"/>
    <w:rsid w:val="00A33C66"/>
    <w:rsid w:val="00A551A0"/>
    <w:rsid w:val="00A65718"/>
    <w:rsid w:val="00A8003B"/>
    <w:rsid w:val="00A81A99"/>
    <w:rsid w:val="00A84D54"/>
    <w:rsid w:val="00A9595E"/>
    <w:rsid w:val="00A95BB6"/>
    <w:rsid w:val="00AA1647"/>
    <w:rsid w:val="00AA6F0C"/>
    <w:rsid w:val="00AC483B"/>
    <w:rsid w:val="00AC4974"/>
    <w:rsid w:val="00AC63A0"/>
    <w:rsid w:val="00AC7546"/>
    <w:rsid w:val="00AD3689"/>
    <w:rsid w:val="00AD6C51"/>
    <w:rsid w:val="00AE05AD"/>
    <w:rsid w:val="00AE3AC6"/>
    <w:rsid w:val="00AE6964"/>
    <w:rsid w:val="00AE7791"/>
    <w:rsid w:val="00AF0C38"/>
    <w:rsid w:val="00B13B8A"/>
    <w:rsid w:val="00B23B18"/>
    <w:rsid w:val="00B24EE9"/>
    <w:rsid w:val="00B3516E"/>
    <w:rsid w:val="00B36A39"/>
    <w:rsid w:val="00B36E82"/>
    <w:rsid w:val="00B4751B"/>
    <w:rsid w:val="00B57A29"/>
    <w:rsid w:val="00B606F4"/>
    <w:rsid w:val="00B62419"/>
    <w:rsid w:val="00B638F5"/>
    <w:rsid w:val="00B64D43"/>
    <w:rsid w:val="00B87F7C"/>
    <w:rsid w:val="00B91115"/>
    <w:rsid w:val="00B91527"/>
    <w:rsid w:val="00B956FB"/>
    <w:rsid w:val="00B95EFD"/>
    <w:rsid w:val="00BA5D52"/>
    <w:rsid w:val="00BB1931"/>
    <w:rsid w:val="00BB41FD"/>
    <w:rsid w:val="00BC43A3"/>
    <w:rsid w:val="00BC5256"/>
    <w:rsid w:val="00BC5AC3"/>
    <w:rsid w:val="00BD4373"/>
    <w:rsid w:val="00BD602B"/>
    <w:rsid w:val="00BE1521"/>
    <w:rsid w:val="00BE1C82"/>
    <w:rsid w:val="00BF5764"/>
    <w:rsid w:val="00BF640E"/>
    <w:rsid w:val="00C62355"/>
    <w:rsid w:val="00C7732B"/>
    <w:rsid w:val="00C77D7F"/>
    <w:rsid w:val="00C80B02"/>
    <w:rsid w:val="00C846EE"/>
    <w:rsid w:val="00C862D9"/>
    <w:rsid w:val="00C87C1B"/>
    <w:rsid w:val="00C905F8"/>
    <w:rsid w:val="00C9538A"/>
    <w:rsid w:val="00C960C8"/>
    <w:rsid w:val="00CA14B2"/>
    <w:rsid w:val="00CA21CD"/>
    <w:rsid w:val="00CA21F0"/>
    <w:rsid w:val="00CA740D"/>
    <w:rsid w:val="00CB2244"/>
    <w:rsid w:val="00CB51E6"/>
    <w:rsid w:val="00CB69B2"/>
    <w:rsid w:val="00CC1ABA"/>
    <w:rsid w:val="00CC264C"/>
    <w:rsid w:val="00CC2915"/>
    <w:rsid w:val="00CD3E5D"/>
    <w:rsid w:val="00CE6AD0"/>
    <w:rsid w:val="00CE7686"/>
    <w:rsid w:val="00CF109A"/>
    <w:rsid w:val="00CF14F3"/>
    <w:rsid w:val="00CF2A04"/>
    <w:rsid w:val="00CF3389"/>
    <w:rsid w:val="00CF647F"/>
    <w:rsid w:val="00D0034E"/>
    <w:rsid w:val="00D024F8"/>
    <w:rsid w:val="00D04110"/>
    <w:rsid w:val="00D1546C"/>
    <w:rsid w:val="00D17F44"/>
    <w:rsid w:val="00D2137E"/>
    <w:rsid w:val="00D30E92"/>
    <w:rsid w:val="00D312A4"/>
    <w:rsid w:val="00D44D81"/>
    <w:rsid w:val="00D4701D"/>
    <w:rsid w:val="00D5427F"/>
    <w:rsid w:val="00D72AC0"/>
    <w:rsid w:val="00D72C39"/>
    <w:rsid w:val="00D814A7"/>
    <w:rsid w:val="00D83082"/>
    <w:rsid w:val="00D85E68"/>
    <w:rsid w:val="00D86C3C"/>
    <w:rsid w:val="00D904E9"/>
    <w:rsid w:val="00D92CCB"/>
    <w:rsid w:val="00DA550F"/>
    <w:rsid w:val="00DB5D27"/>
    <w:rsid w:val="00DB6D77"/>
    <w:rsid w:val="00DC1D41"/>
    <w:rsid w:val="00DC7FC5"/>
    <w:rsid w:val="00DD0009"/>
    <w:rsid w:val="00DE004A"/>
    <w:rsid w:val="00DE0376"/>
    <w:rsid w:val="00DE1F64"/>
    <w:rsid w:val="00DE20AA"/>
    <w:rsid w:val="00DE7A2E"/>
    <w:rsid w:val="00DF5414"/>
    <w:rsid w:val="00DF5ED3"/>
    <w:rsid w:val="00E03E2B"/>
    <w:rsid w:val="00E05B35"/>
    <w:rsid w:val="00E23C4B"/>
    <w:rsid w:val="00E24479"/>
    <w:rsid w:val="00E256EA"/>
    <w:rsid w:val="00E46D00"/>
    <w:rsid w:val="00E55F6E"/>
    <w:rsid w:val="00E64EE5"/>
    <w:rsid w:val="00E737A0"/>
    <w:rsid w:val="00E820B9"/>
    <w:rsid w:val="00E92298"/>
    <w:rsid w:val="00E92B2A"/>
    <w:rsid w:val="00E943ED"/>
    <w:rsid w:val="00E97558"/>
    <w:rsid w:val="00EA43DB"/>
    <w:rsid w:val="00EB529D"/>
    <w:rsid w:val="00EC32C2"/>
    <w:rsid w:val="00EC40AC"/>
    <w:rsid w:val="00EC5454"/>
    <w:rsid w:val="00EE04FC"/>
    <w:rsid w:val="00EE226B"/>
    <w:rsid w:val="00F02697"/>
    <w:rsid w:val="00F028AA"/>
    <w:rsid w:val="00F05289"/>
    <w:rsid w:val="00F13D20"/>
    <w:rsid w:val="00F24740"/>
    <w:rsid w:val="00F30C61"/>
    <w:rsid w:val="00F356BC"/>
    <w:rsid w:val="00F440FA"/>
    <w:rsid w:val="00F44F36"/>
    <w:rsid w:val="00F54C14"/>
    <w:rsid w:val="00F554C8"/>
    <w:rsid w:val="00F5558E"/>
    <w:rsid w:val="00F565E8"/>
    <w:rsid w:val="00F66587"/>
    <w:rsid w:val="00F71B5E"/>
    <w:rsid w:val="00F777C2"/>
    <w:rsid w:val="00F82242"/>
    <w:rsid w:val="00F825E7"/>
    <w:rsid w:val="00F93206"/>
    <w:rsid w:val="00F9354A"/>
    <w:rsid w:val="00FB087F"/>
    <w:rsid w:val="00FB123E"/>
    <w:rsid w:val="00FD3160"/>
    <w:rsid w:val="00FD6ED1"/>
    <w:rsid w:val="00FD7229"/>
    <w:rsid w:val="00FE00ED"/>
    <w:rsid w:val="00FE7DB8"/>
    <w:rsid w:val="00FF0DAB"/>
    <w:rsid w:val="02567C6E"/>
    <w:rsid w:val="0371289F"/>
    <w:rsid w:val="039B18DA"/>
    <w:rsid w:val="03EF5EB9"/>
    <w:rsid w:val="049C75C3"/>
    <w:rsid w:val="05F43CA1"/>
    <w:rsid w:val="06454E50"/>
    <w:rsid w:val="06AD3EE2"/>
    <w:rsid w:val="06FC68C5"/>
    <w:rsid w:val="08864AEE"/>
    <w:rsid w:val="09C7581C"/>
    <w:rsid w:val="09E5248E"/>
    <w:rsid w:val="0A517241"/>
    <w:rsid w:val="0B4C5ABB"/>
    <w:rsid w:val="0B6D6042"/>
    <w:rsid w:val="0BF07B9D"/>
    <w:rsid w:val="0C3C43DB"/>
    <w:rsid w:val="0D0E614C"/>
    <w:rsid w:val="0D924A0A"/>
    <w:rsid w:val="0E0F0182"/>
    <w:rsid w:val="0FDE569D"/>
    <w:rsid w:val="0FF30ADF"/>
    <w:rsid w:val="10586C68"/>
    <w:rsid w:val="10F20D97"/>
    <w:rsid w:val="111F0584"/>
    <w:rsid w:val="122000ED"/>
    <w:rsid w:val="15671A3D"/>
    <w:rsid w:val="1626576B"/>
    <w:rsid w:val="16C93FBD"/>
    <w:rsid w:val="16D927DD"/>
    <w:rsid w:val="16E03F8A"/>
    <w:rsid w:val="173E777A"/>
    <w:rsid w:val="177C101D"/>
    <w:rsid w:val="17CA481C"/>
    <w:rsid w:val="17F94FAD"/>
    <w:rsid w:val="180312AE"/>
    <w:rsid w:val="19CD2673"/>
    <w:rsid w:val="1A4A1942"/>
    <w:rsid w:val="1A7B7D75"/>
    <w:rsid w:val="1ADB50E5"/>
    <w:rsid w:val="1B8076CB"/>
    <w:rsid w:val="1BAB1ACF"/>
    <w:rsid w:val="1D552F82"/>
    <w:rsid w:val="1D5779E3"/>
    <w:rsid w:val="1D9E7BAD"/>
    <w:rsid w:val="1EB51D82"/>
    <w:rsid w:val="1F037C29"/>
    <w:rsid w:val="1F3404B5"/>
    <w:rsid w:val="1F546652"/>
    <w:rsid w:val="1FA45952"/>
    <w:rsid w:val="2084257A"/>
    <w:rsid w:val="20921490"/>
    <w:rsid w:val="209854B7"/>
    <w:rsid w:val="21074BF1"/>
    <w:rsid w:val="212E5E1B"/>
    <w:rsid w:val="21C916A0"/>
    <w:rsid w:val="21D56016"/>
    <w:rsid w:val="23112BD7"/>
    <w:rsid w:val="23244F1A"/>
    <w:rsid w:val="238C1239"/>
    <w:rsid w:val="2406098A"/>
    <w:rsid w:val="24552DEF"/>
    <w:rsid w:val="24652C46"/>
    <w:rsid w:val="25461985"/>
    <w:rsid w:val="25632851"/>
    <w:rsid w:val="261A4BC0"/>
    <w:rsid w:val="27A2690A"/>
    <w:rsid w:val="2818512F"/>
    <w:rsid w:val="283B40D1"/>
    <w:rsid w:val="28C26A82"/>
    <w:rsid w:val="28E31299"/>
    <w:rsid w:val="29093B49"/>
    <w:rsid w:val="29271DA3"/>
    <w:rsid w:val="2973715C"/>
    <w:rsid w:val="2AB51923"/>
    <w:rsid w:val="2C7F5DF6"/>
    <w:rsid w:val="2C976174"/>
    <w:rsid w:val="2CA62D0A"/>
    <w:rsid w:val="2E17099C"/>
    <w:rsid w:val="2E2D7583"/>
    <w:rsid w:val="2E4323D3"/>
    <w:rsid w:val="2F725B83"/>
    <w:rsid w:val="2FBB1D6E"/>
    <w:rsid w:val="2FFE34E8"/>
    <w:rsid w:val="312D04C7"/>
    <w:rsid w:val="31994BEB"/>
    <w:rsid w:val="33825FA4"/>
    <w:rsid w:val="33E93A69"/>
    <w:rsid w:val="33FD57B8"/>
    <w:rsid w:val="342D10BE"/>
    <w:rsid w:val="34666BD6"/>
    <w:rsid w:val="351A4352"/>
    <w:rsid w:val="35F616CD"/>
    <w:rsid w:val="3620190B"/>
    <w:rsid w:val="369342FF"/>
    <w:rsid w:val="37C624B2"/>
    <w:rsid w:val="38374B7C"/>
    <w:rsid w:val="395E0D7F"/>
    <w:rsid w:val="39CB2E16"/>
    <w:rsid w:val="3A020461"/>
    <w:rsid w:val="3ACF7138"/>
    <w:rsid w:val="3AE007CD"/>
    <w:rsid w:val="3B462DD0"/>
    <w:rsid w:val="3C5C324C"/>
    <w:rsid w:val="3D053A7C"/>
    <w:rsid w:val="3D621335"/>
    <w:rsid w:val="3DC45764"/>
    <w:rsid w:val="3E0C216A"/>
    <w:rsid w:val="3E1B2702"/>
    <w:rsid w:val="3F973820"/>
    <w:rsid w:val="3FA84556"/>
    <w:rsid w:val="3FAF5E93"/>
    <w:rsid w:val="3FFF5178"/>
    <w:rsid w:val="40686F18"/>
    <w:rsid w:val="41E708B8"/>
    <w:rsid w:val="428F6D2D"/>
    <w:rsid w:val="450D1F0B"/>
    <w:rsid w:val="45381519"/>
    <w:rsid w:val="45654C8F"/>
    <w:rsid w:val="45BC2204"/>
    <w:rsid w:val="46B41679"/>
    <w:rsid w:val="47287DC5"/>
    <w:rsid w:val="474B15B4"/>
    <w:rsid w:val="476D46F8"/>
    <w:rsid w:val="47B80B5E"/>
    <w:rsid w:val="47CB79B4"/>
    <w:rsid w:val="484F3305"/>
    <w:rsid w:val="488A2C5E"/>
    <w:rsid w:val="496E532C"/>
    <w:rsid w:val="497525B9"/>
    <w:rsid w:val="4DC54D1F"/>
    <w:rsid w:val="4E8D1644"/>
    <w:rsid w:val="4EC56BC8"/>
    <w:rsid w:val="50825971"/>
    <w:rsid w:val="52B8581E"/>
    <w:rsid w:val="52E02C3F"/>
    <w:rsid w:val="540D01C6"/>
    <w:rsid w:val="55743B63"/>
    <w:rsid w:val="559B01D6"/>
    <w:rsid w:val="56914E94"/>
    <w:rsid w:val="56B219CA"/>
    <w:rsid w:val="5730763D"/>
    <w:rsid w:val="5921020A"/>
    <w:rsid w:val="59C23622"/>
    <w:rsid w:val="5A14520C"/>
    <w:rsid w:val="5B235802"/>
    <w:rsid w:val="5BA11CDC"/>
    <w:rsid w:val="5C6615BA"/>
    <w:rsid w:val="5CE247E2"/>
    <w:rsid w:val="5D095905"/>
    <w:rsid w:val="5E873B20"/>
    <w:rsid w:val="5EA91B8C"/>
    <w:rsid w:val="60693CE0"/>
    <w:rsid w:val="61336825"/>
    <w:rsid w:val="61551D4A"/>
    <w:rsid w:val="61692D9F"/>
    <w:rsid w:val="616C7377"/>
    <w:rsid w:val="622E171B"/>
    <w:rsid w:val="643E4FFA"/>
    <w:rsid w:val="65EC0FEE"/>
    <w:rsid w:val="665C5C0C"/>
    <w:rsid w:val="66D47B70"/>
    <w:rsid w:val="69C33DEF"/>
    <w:rsid w:val="69E7776E"/>
    <w:rsid w:val="6A3F36BE"/>
    <w:rsid w:val="6A635036"/>
    <w:rsid w:val="6C7B0ACE"/>
    <w:rsid w:val="6D7650F7"/>
    <w:rsid w:val="6DA30897"/>
    <w:rsid w:val="6E5A278C"/>
    <w:rsid w:val="6E8F7526"/>
    <w:rsid w:val="6EAF6B18"/>
    <w:rsid w:val="6EC5028B"/>
    <w:rsid w:val="6F1019DB"/>
    <w:rsid w:val="7003534A"/>
    <w:rsid w:val="71052CC9"/>
    <w:rsid w:val="7149181B"/>
    <w:rsid w:val="72B95A78"/>
    <w:rsid w:val="738B1976"/>
    <w:rsid w:val="73EA7069"/>
    <w:rsid w:val="748D5459"/>
    <w:rsid w:val="759722B9"/>
    <w:rsid w:val="759E344D"/>
    <w:rsid w:val="77484401"/>
    <w:rsid w:val="77895CE2"/>
    <w:rsid w:val="781808C3"/>
    <w:rsid w:val="782E6973"/>
    <w:rsid w:val="78A8790E"/>
    <w:rsid w:val="78B41D97"/>
    <w:rsid w:val="78D120BF"/>
    <w:rsid w:val="79683C79"/>
    <w:rsid w:val="79F3319B"/>
    <w:rsid w:val="7A12094E"/>
    <w:rsid w:val="7B7A6E08"/>
    <w:rsid w:val="7BDC243D"/>
    <w:rsid w:val="7C6A346F"/>
    <w:rsid w:val="7D8527CC"/>
    <w:rsid w:val="7E5434BA"/>
    <w:rsid w:val="7F03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firstLineChars="200" w:firstLine="720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outlineLvl w:val="2"/>
    </w:pPr>
    <w:rPr>
      <w:rFonts w:eastAsia="楷体_GB2312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Pr>
      <w:rFonts w:eastAsia="楷体_GB2312"/>
      <w:b/>
      <w:kern w:val="2"/>
      <w:sz w:val="32"/>
      <w:szCs w:val="24"/>
      <w:lang w:val="en-US" w:eastAsia="zh-CN" w:bidi="ar-SA"/>
    </w:rPr>
  </w:style>
  <w:style w:type="paragraph" w:styleId="a3">
    <w:name w:val="Body Text"/>
    <w:basedOn w:val="a"/>
    <w:link w:val="Char"/>
    <w:pPr>
      <w:spacing w:after="120"/>
    </w:pPr>
  </w:style>
  <w:style w:type="character" w:customStyle="1" w:styleId="Char">
    <w:name w:val="正文文本 Char"/>
    <w:basedOn w:val="a0"/>
    <w:link w:val="a3"/>
    <w:rPr>
      <w:kern w:val="2"/>
      <w:sz w:val="21"/>
      <w:szCs w:val="24"/>
    </w:rPr>
  </w:style>
  <w:style w:type="paragraph" w:styleId="a4">
    <w:name w:val="Plain Text"/>
    <w:basedOn w:val="a"/>
    <w:link w:val="Char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Pr>
      <w:rFonts w:ascii="宋体" w:hAnsi="Courier New" w:cs="Courier New"/>
      <w:kern w:val="2"/>
      <w:sz w:val="21"/>
      <w:szCs w:val="21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5"/>
    <w:rPr>
      <w:kern w:val="2"/>
      <w:sz w:val="21"/>
      <w:szCs w:val="24"/>
    </w:rPr>
  </w:style>
  <w:style w:type="paragraph" w:styleId="20">
    <w:name w:val="Body Text Indent 2"/>
    <w:basedOn w:val="a"/>
    <w:pPr>
      <w:ind w:firstLineChars="200" w:firstLine="588"/>
    </w:pPr>
    <w:rPr>
      <w:rFonts w:ascii="仿宋_GB2312" w:eastAsia="仿宋_GB2312"/>
      <w:sz w:val="32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Pr>
      <w:kern w:val="2"/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rPr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character" w:customStyle="1" w:styleId="Char10">
    <w:name w:val="纯文本 Char1"/>
    <w:basedOn w:val="a0"/>
    <w:rPr>
      <w:rFonts w:ascii="宋体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">
    <w:name w:val="Char Char Char Char Char Char"/>
    <w:basedOn w:val="a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1801</Words>
  <Characters>106</Characters>
  <Application>Microsoft Office Word</Application>
  <DocSecurity>0</DocSecurity>
  <PresentationFormat/>
  <Lines>1</Lines>
  <Paragraphs>3</Paragraphs>
  <Slides>0</Slides>
  <Notes>0</Notes>
  <HiddenSlides>0</HiddenSlides>
  <MMClips>0</MMClips>
  <ScaleCrop>false</ScaleCrop>
  <Company>www.xunchi.com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关于实施2014年财政支出绩效评价工作的通知</dc:title>
  <dc:creator>Sun</dc:creator>
  <cp:lastModifiedBy>Administrator</cp:lastModifiedBy>
  <cp:revision>3</cp:revision>
  <cp:lastPrinted>2023-03-14T07:35:00Z</cp:lastPrinted>
  <dcterms:created xsi:type="dcterms:W3CDTF">2023-10-26T07:15:00Z</dcterms:created>
  <dcterms:modified xsi:type="dcterms:W3CDTF">2023-10-26T07:16:00Z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8E228C8662084E8480771993AEB9B68F_13</vt:lpwstr>
  </property>
</Properties>
</file>