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7E" w:rsidRDefault="00B2667E" w:rsidP="00B2667E">
      <w:pPr>
        <w:rPr>
          <w:rFonts w:ascii="宋体" w:hAnsi="宋体"/>
        </w:rPr>
      </w:pPr>
      <w:r>
        <w:rPr>
          <w:rFonts w:ascii="宋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  <w:t>附表</w:t>
      </w:r>
      <w:r>
        <w:rPr>
          <w:rFonts w:ascii="宋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</w:p>
    <w:p w:rsidR="00B2667E" w:rsidRDefault="00B2667E" w:rsidP="00B2667E">
      <w:pPr>
        <w:overflowPunct w:val="0"/>
        <w:spacing w:afterLines="50" w:after="156" w:line="720" w:lineRule="exact"/>
        <w:jc w:val="center"/>
        <w:outlineLvl w:val="0"/>
        <w:rPr>
          <w:rFonts w:ascii="宋体" w:eastAsia="方正小标宋_GBK" w:hAnsi="宋体" w:cs="方正小标宋_GBK"/>
          <w:kern w:val="0"/>
          <w:sz w:val="44"/>
          <w:szCs w:val="44"/>
        </w:rPr>
      </w:pPr>
      <w:bookmarkStart w:id="0" w:name="_GoBack"/>
      <w:r>
        <w:rPr>
          <w:rFonts w:ascii="宋体" w:eastAsia="方正小标宋_GBK" w:hAnsi="宋体" w:cs="方正小标宋_GBK"/>
          <w:kern w:val="0"/>
          <w:sz w:val="44"/>
          <w:szCs w:val="44"/>
        </w:rPr>
        <w:t>2023</w:t>
      </w:r>
      <w:r>
        <w:rPr>
          <w:rFonts w:ascii="宋体" w:eastAsia="方正小标宋_GBK" w:hAnsi="宋体" w:cs="方正小标宋_GBK"/>
          <w:kern w:val="0"/>
          <w:sz w:val="44"/>
          <w:szCs w:val="44"/>
        </w:rPr>
        <w:t>年国有资本经营预算支出调整表</w:t>
      </w:r>
    </w:p>
    <w:bookmarkEnd w:id="0"/>
    <w:p w:rsidR="00B2667E" w:rsidRDefault="00B2667E" w:rsidP="00B2667E">
      <w:pPr>
        <w:pStyle w:val="a6"/>
        <w:jc w:val="right"/>
        <w:rPr>
          <w:rFonts w:ascii="宋体" w:eastAsia="方正仿宋_GBK" w:hAnsi="宋体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方正仿宋_GBK" w:hAnsi="宋体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单位：万元</w:t>
      </w:r>
    </w:p>
    <w:tbl>
      <w:tblPr>
        <w:tblW w:w="136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5136"/>
        <w:gridCol w:w="2379"/>
        <w:gridCol w:w="2379"/>
        <w:gridCol w:w="2423"/>
      </w:tblGrid>
      <w:tr w:rsidR="00B2667E" w:rsidTr="001020A4">
        <w:trPr>
          <w:trHeight w:hRule="exact" w:val="567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预算数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拟调整数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调整后预算数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解决历史遗留问题及改革成本支出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244.35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244.35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退休人员社会化管理补助支出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244.35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244.35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国有企业资本金注入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16,940.00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24,194.00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41,134.00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公益性设施支出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429.00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-147.00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282.00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长沙软件园有限公司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429.00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-147.00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282.00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（二）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其他国有企业资本金注入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16,511.00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24,341.00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40,852.00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湖南湘江新区发展集团有限公司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6,600.00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16,290.00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22,890.00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湖南湘江新区国有资本投资有限公司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990.00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1,790.00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湖南麓谷发展集团有限公司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5,151.00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1,505.00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6,656.00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长沙麓山投资控股集团有限公司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3,600.00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3,145.00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6,745.00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湖南智谷投资发展集团有限公司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342.00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2,411.00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2,753.00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湖南麓山科技投资有限公司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18.00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三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其他国有资本经营预算支出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0.00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当年支出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17,184.35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24,194.00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41,378.35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转移支付支出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13,981.44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3,962.57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17,944.01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调出资金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13,981.44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3,962.57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17,944.01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31,165.79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28,156.57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59,322.36</w:t>
            </w:r>
          </w:p>
        </w:tc>
      </w:tr>
    </w:tbl>
    <w:p w:rsidR="00A32ECA" w:rsidRDefault="00A32ECA"/>
    <w:sectPr w:rsidR="00A32ECA" w:rsidSect="00B26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37" w:rsidRDefault="00867237" w:rsidP="00B2667E">
      <w:r>
        <w:separator/>
      </w:r>
    </w:p>
  </w:endnote>
  <w:endnote w:type="continuationSeparator" w:id="0">
    <w:p w:rsidR="00867237" w:rsidRDefault="00867237" w:rsidP="00B2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37" w:rsidRDefault="00867237" w:rsidP="00B2667E">
      <w:r>
        <w:separator/>
      </w:r>
    </w:p>
  </w:footnote>
  <w:footnote w:type="continuationSeparator" w:id="0">
    <w:p w:rsidR="00867237" w:rsidRDefault="00867237" w:rsidP="00B2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4"/>
    <w:rsid w:val="00363B3A"/>
    <w:rsid w:val="00867237"/>
    <w:rsid w:val="00947BEC"/>
    <w:rsid w:val="00A32ECA"/>
    <w:rsid w:val="00B2667E"/>
    <w:rsid w:val="00C422BC"/>
    <w:rsid w:val="00D54C7B"/>
    <w:rsid w:val="00D60C8E"/>
    <w:rsid w:val="00D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96E78-F8AB-4341-8F26-926FEBA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266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2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266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6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2667E"/>
    <w:rPr>
      <w:sz w:val="18"/>
      <w:szCs w:val="18"/>
    </w:rPr>
  </w:style>
  <w:style w:type="paragraph" w:styleId="a6">
    <w:name w:val="footnote text"/>
    <w:basedOn w:val="a"/>
    <w:next w:val="a"/>
    <w:link w:val="Char1"/>
    <w:qFormat/>
    <w:rsid w:val="00B2667E"/>
    <w:pPr>
      <w:snapToGrid w:val="0"/>
      <w:jc w:val="left"/>
    </w:pPr>
    <w:rPr>
      <w:sz w:val="18"/>
    </w:rPr>
  </w:style>
  <w:style w:type="character" w:customStyle="1" w:styleId="Char1">
    <w:name w:val="脚注文本 Char"/>
    <w:basedOn w:val="a1"/>
    <w:link w:val="a6"/>
    <w:rsid w:val="00B2667E"/>
    <w:rPr>
      <w:rFonts w:ascii="Calibri" w:eastAsia="宋体" w:hAnsi="Calibri" w:cs="Times New Roman"/>
      <w:sz w:val="18"/>
      <w:szCs w:val="24"/>
    </w:rPr>
  </w:style>
  <w:style w:type="character" w:customStyle="1" w:styleId="font11">
    <w:name w:val="font11"/>
    <w:basedOn w:val="a1"/>
    <w:rsid w:val="00B2667E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paragraph" w:styleId="a0">
    <w:name w:val="Body Text"/>
    <w:basedOn w:val="a"/>
    <w:link w:val="Char2"/>
    <w:uiPriority w:val="99"/>
    <w:semiHidden/>
    <w:unhideWhenUsed/>
    <w:rsid w:val="00B2667E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B2667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2024-01-03T03:59:00Z</dcterms:created>
  <dcterms:modified xsi:type="dcterms:W3CDTF">2024-01-03T03:59:00Z</dcterms:modified>
</cp:coreProperties>
</file>